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841F" w14:textId="1E725F08" w:rsidR="00695D76" w:rsidRDefault="00695D76" w:rsidP="5CB70CA1">
      <w:pPr>
        <w:spacing w:line="276" w:lineRule="auto"/>
        <w:rPr>
          <w:rFonts w:ascii="Calibri" w:eastAsia="Calibri" w:hAnsi="Calibri" w:cs="Calibri"/>
          <w:color w:val="000000" w:themeColor="text1"/>
        </w:rPr>
      </w:pPr>
    </w:p>
    <w:p w14:paraId="1AC724DE" w14:textId="596D65F7" w:rsidR="00695D76" w:rsidRDefault="489E40A3" w:rsidP="5CB70CA1">
      <w:pPr>
        <w:widowControl w:val="0"/>
        <w:spacing w:before="11" w:after="0" w:line="276" w:lineRule="auto"/>
        <w:jc w:val="center"/>
        <w:rPr>
          <w:rFonts w:ascii="Calibri" w:eastAsia="Calibri" w:hAnsi="Calibri" w:cs="Calibri"/>
          <w:color w:val="000000" w:themeColor="text1"/>
          <w:sz w:val="28"/>
          <w:szCs w:val="28"/>
        </w:rPr>
      </w:pPr>
      <w:r w:rsidRPr="5CB70CA1">
        <w:rPr>
          <w:rFonts w:ascii="Calibri" w:eastAsia="Calibri" w:hAnsi="Calibri" w:cs="Calibri"/>
          <w:b/>
          <w:bCs/>
          <w:color w:val="000000" w:themeColor="text1"/>
          <w:sz w:val="28"/>
          <w:szCs w:val="28"/>
          <w:u w:val="single"/>
        </w:rPr>
        <w:t>SECTION 15: HEALTH AND SAFETY</w:t>
      </w:r>
    </w:p>
    <w:p w14:paraId="4A602448" w14:textId="675963DE" w:rsidR="00695D76" w:rsidRDefault="00695D76" w:rsidP="5CB70CA1">
      <w:pPr>
        <w:widowControl w:val="0"/>
        <w:spacing w:before="11" w:after="0" w:line="276" w:lineRule="auto"/>
        <w:jc w:val="center"/>
        <w:rPr>
          <w:rFonts w:ascii="Calibri" w:eastAsia="Calibri" w:hAnsi="Calibri" w:cs="Calibri"/>
          <w:color w:val="000000" w:themeColor="text1"/>
        </w:rPr>
      </w:pPr>
    </w:p>
    <w:p w14:paraId="6F175707" w14:textId="52424AB1" w:rsidR="00695D76" w:rsidRDefault="489E40A3" w:rsidP="5CB70CA1">
      <w:pPr>
        <w:widowControl w:val="0"/>
        <w:tabs>
          <w:tab w:val="left" w:pos="460"/>
        </w:tabs>
        <w:spacing w:before="11" w:after="0" w:line="276" w:lineRule="auto"/>
        <w:ind w:left="100" w:right="2450"/>
        <w:rPr>
          <w:rFonts w:ascii="Calibri" w:eastAsia="Calibri" w:hAnsi="Calibri" w:cs="Calibri"/>
          <w:color w:val="000000" w:themeColor="text1"/>
        </w:rPr>
      </w:pPr>
      <w:r w:rsidRPr="5CB70CA1">
        <w:rPr>
          <w:rFonts w:ascii="Calibri" w:eastAsia="Calibri" w:hAnsi="Calibri" w:cs="Calibri"/>
          <w:b/>
          <w:bCs/>
          <w:color w:val="000000" w:themeColor="text1"/>
        </w:rPr>
        <w:t>INTRODUCTION</w:t>
      </w:r>
    </w:p>
    <w:p w14:paraId="78E966C4" w14:textId="623AA7D8" w:rsidR="00695D76" w:rsidRDefault="489E40A3" w:rsidP="5CB70CA1">
      <w:pPr>
        <w:widowControl w:val="0"/>
        <w:spacing w:after="0" w:line="276" w:lineRule="auto"/>
        <w:ind w:left="100" w:right="84"/>
        <w:rPr>
          <w:rFonts w:ascii="Calibri" w:eastAsia="Calibri" w:hAnsi="Calibri" w:cs="Calibri"/>
          <w:color w:val="000000" w:themeColor="text1"/>
        </w:rPr>
      </w:pPr>
      <w:r w:rsidRPr="5CB70CA1">
        <w:rPr>
          <w:rFonts w:ascii="Calibri" w:eastAsia="Calibri" w:hAnsi="Calibri" w:cs="Calibri"/>
          <w:color w:val="000000" w:themeColor="text1"/>
        </w:rPr>
        <w:t>The following safety procedures will help limit the risk of exposure to infectious disease. Union County Coroner’s Office personnel may be concerned with contracting an illness from an individual who may have died with or from a contagious disease. Although dead bodies are a potential source of infection, they are less so than the living infected person. A living infected person provides a continuing living source for the infection and may actively shed a virus or bacteria through coughing and sneezing or through their body secretions and excretions. The dead person, on the other hand, merely serves as a repository for the organism. Since infections are caused by living organisms which are not mobile, it is nearly impossible to contract an infectious disease by merely being around an infected dead body or in the same room with one.</w:t>
      </w:r>
    </w:p>
    <w:p w14:paraId="7E0667DD" w14:textId="051C21E5" w:rsidR="00695D76" w:rsidRDefault="00695D76" w:rsidP="5CB70CA1">
      <w:pPr>
        <w:widowControl w:val="0"/>
        <w:spacing w:before="7" w:after="0" w:line="276" w:lineRule="auto"/>
        <w:rPr>
          <w:rFonts w:ascii="Calibri" w:eastAsia="Calibri" w:hAnsi="Calibri" w:cs="Calibri"/>
          <w:color w:val="000000" w:themeColor="text1"/>
        </w:rPr>
      </w:pPr>
    </w:p>
    <w:p w14:paraId="4AAB0473" w14:textId="3760E400" w:rsidR="00695D76" w:rsidRDefault="489E40A3" w:rsidP="5CB70CA1">
      <w:pPr>
        <w:widowControl w:val="0"/>
        <w:spacing w:after="0" w:line="276" w:lineRule="auto"/>
        <w:ind w:left="100" w:right="94"/>
        <w:rPr>
          <w:rFonts w:ascii="Calibri" w:eastAsia="Calibri" w:hAnsi="Calibri" w:cs="Calibri"/>
          <w:color w:val="000000" w:themeColor="text1"/>
        </w:rPr>
      </w:pPr>
      <w:r w:rsidRPr="5CB70CA1">
        <w:rPr>
          <w:rFonts w:ascii="Calibri" w:eastAsia="Calibri" w:hAnsi="Calibri" w:cs="Calibri"/>
          <w:color w:val="000000" w:themeColor="text1"/>
        </w:rPr>
        <w:t>However, Deputy Coroners/Investigators often must come into direct contact with dead bodies during death pronouncements, external examinations or assisting with transportation. In these instances, a small potential of being infected from the body exists. The potential can be reduced using reasonable precautions.</w:t>
      </w:r>
    </w:p>
    <w:p w14:paraId="1A2FEEBC" w14:textId="7F1947BC" w:rsidR="00695D76" w:rsidRDefault="00695D76" w:rsidP="5CB70CA1">
      <w:pPr>
        <w:widowControl w:val="0"/>
        <w:spacing w:before="6" w:after="0" w:line="276" w:lineRule="auto"/>
        <w:rPr>
          <w:rFonts w:ascii="Calibri" w:eastAsia="Calibri" w:hAnsi="Calibri" w:cs="Calibri"/>
          <w:color w:val="000000" w:themeColor="text1"/>
        </w:rPr>
      </w:pPr>
    </w:p>
    <w:p w14:paraId="43FEB26E" w14:textId="125B90D2" w:rsidR="00695D76" w:rsidRDefault="489E40A3" w:rsidP="5CB70CA1">
      <w:pPr>
        <w:widowControl w:val="0"/>
        <w:spacing w:after="0" w:line="276" w:lineRule="auto"/>
        <w:ind w:left="100" w:right="4700"/>
        <w:rPr>
          <w:rFonts w:ascii="Calibri" w:eastAsia="Calibri" w:hAnsi="Calibri" w:cs="Calibri"/>
          <w:color w:val="000000" w:themeColor="text1"/>
        </w:rPr>
      </w:pPr>
      <w:r w:rsidRPr="5CB70CA1">
        <w:rPr>
          <w:rFonts w:ascii="Calibri" w:eastAsia="Calibri" w:hAnsi="Calibri" w:cs="Calibri"/>
          <w:b/>
          <w:bCs/>
          <w:color w:val="000000" w:themeColor="text1"/>
        </w:rPr>
        <w:t>TRAINING</w:t>
      </w:r>
    </w:p>
    <w:p w14:paraId="248DA549" w14:textId="17F3FC55" w:rsidR="00695D76" w:rsidRDefault="489E40A3" w:rsidP="5CB70CA1">
      <w:pPr>
        <w:widowControl w:val="0"/>
        <w:spacing w:after="0" w:line="276" w:lineRule="auto"/>
        <w:ind w:left="90" w:right="96"/>
        <w:rPr>
          <w:rFonts w:ascii="Calibri" w:eastAsia="Calibri" w:hAnsi="Calibri" w:cs="Calibri"/>
          <w:color w:val="000000" w:themeColor="text1"/>
        </w:rPr>
      </w:pPr>
      <w:r w:rsidRPr="5CB70CA1">
        <w:rPr>
          <w:rFonts w:ascii="Calibri" w:eastAsia="Calibri" w:hAnsi="Calibri" w:cs="Calibri"/>
          <w:color w:val="000000" w:themeColor="text1"/>
        </w:rPr>
        <w:t>All new Deputy Coroners/Investigators must attend training coordinated by the Union County Health Dept. Safety training sessions include lectures and/or discussions of health and safety issues and guidelines.</w:t>
      </w:r>
    </w:p>
    <w:p w14:paraId="0B0D34E2" w14:textId="6C764B0E" w:rsidR="00695D76" w:rsidRDefault="00695D76" w:rsidP="5CB70CA1">
      <w:pPr>
        <w:widowControl w:val="0"/>
        <w:spacing w:before="14" w:after="0" w:line="276" w:lineRule="auto"/>
        <w:rPr>
          <w:rFonts w:ascii="Calibri" w:eastAsia="Calibri" w:hAnsi="Calibri" w:cs="Calibri"/>
          <w:color w:val="000000" w:themeColor="text1"/>
        </w:rPr>
      </w:pPr>
    </w:p>
    <w:p w14:paraId="369A6B5A" w14:textId="47CA2FFD" w:rsidR="00695D76" w:rsidRDefault="489E40A3" w:rsidP="5CB70CA1">
      <w:pPr>
        <w:widowControl w:val="0"/>
        <w:spacing w:after="0" w:line="276" w:lineRule="auto"/>
        <w:ind w:left="100" w:right="2540"/>
        <w:rPr>
          <w:rFonts w:ascii="Calibri" w:eastAsia="Calibri" w:hAnsi="Calibri" w:cs="Calibri"/>
          <w:color w:val="000000" w:themeColor="text1"/>
        </w:rPr>
      </w:pPr>
      <w:r w:rsidRPr="5CB70CA1">
        <w:rPr>
          <w:rFonts w:ascii="Calibri" w:eastAsia="Calibri" w:hAnsi="Calibri" w:cs="Calibri"/>
          <w:b/>
          <w:bCs/>
          <w:color w:val="000000" w:themeColor="text1"/>
        </w:rPr>
        <w:t>EMPLOYEE HEALTH REQUIREMENTS</w:t>
      </w:r>
    </w:p>
    <w:p w14:paraId="78A3B80B" w14:textId="5D777D99" w:rsidR="00695D76" w:rsidRDefault="489E40A3" w:rsidP="5CB70CA1">
      <w:pPr>
        <w:widowControl w:val="0"/>
        <w:spacing w:after="0" w:line="276" w:lineRule="auto"/>
        <w:ind w:left="100" w:right="80"/>
        <w:rPr>
          <w:rFonts w:ascii="Calibri" w:eastAsia="Calibri" w:hAnsi="Calibri" w:cs="Calibri"/>
          <w:color w:val="000000" w:themeColor="text1"/>
        </w:rPr>
      </w:pPr>
      <w:r w:rsidRPr="5CB70CA1">
        <w:rPr>
          <w:rFonts w:ascii="Calibri" w:eastAsia="Calibri" w:hAnsi="Calibri" w:cs="Calibri"/>
          <w:color w:val="000000" w:themeColor="text1"/>
        </w:rPr>
        <w:t>HEPATITS-B INOCULATIONS are required for employment as a Coroner Investigator. The Union County Coroner’s Office offers this immunization to employees who do not have primary employment in the medical field at no cost. This is a series of three injections over a six-month period. This vaccine provides over 90% protection against Hepatitis B for 7 or more years following vaccination. The vaccine is to be administered at 0, 1, and 6- month intervals.</w:t>
      </w:r>
    </w:p>
    <w:p w14:paraId="63027724" w14:textId="520BD515" w:rsidR="00695D76" w:rsidRDefault="00695D76" w:rsidP="5CB70CA1">
      <w:pPr>
        <w:widowControl w:val="0"/>
        <w:spacing w:before="6" w:after="0" w:line="276" w:lineRule="auto"/>
        <w:rPr>
          <w:rFonts w:ascii="Calibri" w:eastAsia="Calibri" w:hAnsi="Calibri" w:cs="Calibri"/>
          <w:color w:val="000000" w:themeColor="text1"/>
        </w:rPr>
      </w:pPr>
    </w:p>
    <w:p w14:paraId="3135DCFA" w14:textId="1DD5D35B" w:rsidR="00695D76" w:rsidRDefault="00695D76" w:rsidP="5CB70CA1">
      <w:pPr>
        <w:widowControl w:val="0"/>
        <w:spacing w:before="16" w:after="0" w:line="276" w:lineRule="auto"/>
        <w:rPr>
          <w:rFonts w:ascii="Calibri" w:eastAsia="Calibri" w:hAnsi="Calibri" w:cs="Calibri"/>
          <w:color w:val="000000" w:themeColor="text1"/>
        </w:rPr>
      </w:pPr>
    </w:p>
    <w:p w14:paraId="12637630" w14:textId="083620EE" w:rsidR="00695D76" w:rsidRDefault="489E40A3" w:rsidP="5CB70CA1">
      <w:pPr>
        <w:widowControl w:val="0"/>
        <w:spacing w:after="0" w:line="276" w:lineRule="auto"/>
        <w:ind w:left="100" w:right="2000"/>
        <w:rPr>
          <w:rFonts w:ascii="Calibri" w:eastAsia="Calibri" w:hAnsi="Calibri" w:cs="Calibri"/>
          <w:color w:val="000000" w:themeColor="text1"/>
        </w:rPr>
      </w:pPr>
      <w:r w:rsidRPr="5CB70CA1">
        <w:rPr>
          <w:rFonts w:ascii="Calibri" w:eastAsia="Calibri" w:hAnsi="Calibri" w:cs="Calibri"/>
          <w:b/>
          <w:bCs/>
          <w:color w:val="000000" w:themeColor="text1"/>
        </w:rPr>
        <w:t>POTENTIAL EXPOSURES</w:t>
      </w:r>
    </w:p>
    <w:p w14:paraId="5242658E" w14:textId="47B5EE46" w:rsidR="00695D76" w:rsidRDefault="489E40A3" w:rsidP="5CB70CA1">
      <w:pPr>
        <w:widowControl w:val="0"/>
        <w:spacing w:after="0" w:line="276" w:lineRule="auto"/>
        <w:ind w:left="100" w:right="986"/>
        <w:rPr>
          <w:rFonts w:ascii="Calibri" w:eastAsia="Calibri" w:hAnsi="Calibri" w:cs="Calibri"/>
          <w:color w:val="000000" w:themeColor="text1"/>
        </w:rPr>
      </w:pPr>
      <w:r w:rsidRPr="5CB70CA1">
        <w:rPr>
          <w:rFonts w:ascii="Calibri" w:eastAsia="Calibri" w:hAnsi="Calibri" w:cs="Calibri"/>
          <w:color w:val="000000" w:themeColor="text1"/>
        </w:rPr>
        <w:t>The following are all investigative personnel tasks that offer potential for exposure to infectious disease:</w:t>
      </w:r>
    </w:p>
    <w:p w14:paraId="4DC335E2" w14:textId="2B1700F6" w:rsidR="00695D76" w:rsidRDefault="489E40A3" w:rsidP="5CB70CA1">
      <w:pPr>
        <w:pStyle w:val="ListParagraph"/>
        <w:widowControl w:val="0"/>
        <w:numPr>
          <w:ilvl w:val="0"/>
          <w:numId w:val="9"/>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Scene investigation</w:t>
      </w:r>
    </w:p>
    <w:p w14:paraId="160D905A" w14:textId="75081DC4" w:rsidR="00695D76" w:rsidRDefault="489E40A3" w:rsidP="5CB70CA1">
      <w:pPr>
        <w:pStyle w:val="ListParagraph"/>
        <w:widowControl w:val="0"/>
        <w:numPr>
          <w:ilvl w:val="0"/>
          <w:numId w:val="9"/>
        </w:numPr>
        <w:tabs>
          <w:tab w:val="left" w:pos="820"/>
        </w:tabs>
        <w:spacing w:before="36" w:after="0" w:line="276" w:lineRule="auto"/>
        <w:rPr>
          <w:rFonts w:ascii="Calibri" w:eastAsia="Calibri" w:hAnsi="Calibri" w:cs="Calibri"/>
          <w:color w:val="000000" w:themeColor="text1"/>
        </w:rPr>
      </w:pPr>
      <w:r w:rsidRPr="5CB70CA1">
        <w:rPr>
          <w:rFonts w:ascii="Calibri" w:eastAsia="Calibri" w:hAnsi="Calibri" w:cs="Calibri"/>
          <w:color w:val="000000" w:themeColor="text1"/>
        </w:rPr>
        <w:lastRenderedPageBreak/>
        <w:t>Handling bodies, blood, fluids, tissues, or contaminated personal property accompanying bodies</w:t>
      </w:r>
    </w:p>
    <w:p w14:paraId="40A3EE15" w14:textId="54655AD6" w:rsidR="00695D76" w:rsidRDefault="489E40A3" w:rsidP="5CB70CA1">
      <w:pPr>
        <w:pStyle w:val="ListParagraph"/>
        <w:widowControl w:val="0"/>
        <w:numPr>
          <w:ilvl w:val="0"/>
          <w:numId w:val="9"/>
        </w:numPr>
        <w:tabs>
          <w:tab w:val="left" w:pos="820"/>
        </w:tabs>
        <w:spacing w:before="36" w:after="0" w:line="276" w:lineRule="auto"/>
        <w:rPr>
          <w:rFonts w:ascii="Calibri" w:eastAsia="Calibri" w:hAnsi="Calibri" w:cs="Calibri"/>
          <w:color w:val="000000" w:themeColor="text1"/>
        </w:rPr>
      </w:pPr>
      <w:r w:rsidRPr="5CB70CA1">
        <w:rPr>
          <w:rFonts w:ascii="Calibri" w:eastAsia="Calibri" w:hAnsi="Calibri" w:cs="Calibri"/>
          <w:color w:val="000000" w:themeColor="text1"/>
        </w:rPr>
        <w:t>External examination</w:t>
      </w:r>
    </w:p>
    <w:p w14:paraId="40AA2DC8" w14:textId="0D233D44" w:rsidR="00695D76" w:rsidRDefault="489E40A3" w:rsidP="5CB70CA1">
      <w:pPr>
        <w:pStyle w:val="ListParagraph"/>
        <w:widowControl w:val="0"/>
        <w:numPr>
          <w:ilvl w:val="0"/>
          <w:numId w:val="9"/>
        </w:numPr>
        <w:tabs>
          <w:tab w:val="left" w:pos="820"/>
        </w:tabs>
        <w:spacing w:before="39" w:after="0" w:line="276" w:lineRule="auto"/>
        <w:rPr>
          <w:rFonts w:ascii="Calibri" w:eastAsia="Calibri" w:hAnsi="Calibri" w:cs="Calibri"/>
          <w:color w:val="000000" w:themeColor="text1"/>
        </w:rPr>
      </w:pPr>
      <w:r w:rsidRPr="5CB70CA1">
        <w:rPr>
          <w:rFonts w:ascii="Calibri" w:eastAsia="Calibri" w:hAnsi="Calibri" w:cs="Calibri"/>
          <w:color w:val="000000" w:themeColor="text1"/>
        </w:rPr>
        <w:t>Processing toxicology samples, evidence, or items of property from the body or scene</w:t>
      </w:r>
    </w:p>
    <w:p w14:paraId="0BE04792" w14:textId="1AFC4433" w:rsidR="00695D76" w:rsidRDefault="00695D76" w:rsidP="5CB70CA1">
      <w:pPr>
        <w:widowControl w:val="0"/>
        <w:spacing w:before="1" w:after="0" w:line="276" w:lineRule="auto"/>
        <w:rPr>
          <w:rFonts w:ascii="Calibri" w:eastAsia="Calibri" w:hAnsi="Calibri" w:cs="Calibri"/>
          <w:color w:val="000000" w:themeColor="text1"/>
        </w:rPr>
      </w:pPr>
    </w:p>
    <w:p w14:paraId="28F12823" w14:textId="134BDDAC" w:rsidR="00695D76" w:rsidRDefault="00695D76" w:rsidP="5CB70CA1">
      <w:pPr>
        <w:widowControl w:val="0"/>
        <w:spacing w:after="0" w:line="276" w:lineRule="auto"/>
        <w:rPr>
          <w:rFonts w:ascii="Calibri" w:eastAsia="Calibri" w:hAnsi="Calibri" w:cs="Calibri"/>
          <w:color w:val="000000" w:themeColor="text1"/>
        </w:rPr>
      </w:pPr>
    </w:p>
    <w:p w14:paraId="40E8F911" w14:textId="05E821CD" w:rsidR="00695D76" w:rsidRDefault="489E40A3" w:rsidP="5CB70CA1">
      <w:pPr>
        <w:widowControl w:val="0"/>
        <w:spacing w:before="19" w:after="0" w:line="276" w:lineRule="auto"/>
        <w:ind w:left="100" w:right="68"/>
        <w:rPr>
          <w:rFonts w:ascii="Calibri" w:eastAsia="Calibri" w:hAnsi="Calibri" w:cs="Calibri"/>
          <w:color w:val="000000" w:themeColor="text1"/>
        </w:rPr>
      </w:pPr>
      <w:r w:rsidRPr="5CB70CA1">
        <w:rPr>
          <w:rFonts w:ascii="Calibri" w:eastAsia="Calibri" w:hAnsi="Calibri" w:cs="Calibri"/>
          <w:color w:val="000000" w:themeColor="text1"/>
        </w:rPr>
        <w:t>When carrying out any of the above tasks, the Coroner Investigator must wear impermeable gloves at a minimum. When conditions are such that contamination of the Coroner Investigator's clothing may occur, either through splashing or because of workspace limitations, impermeable protection such as aprons and over sleeves are to be used. If the possibility of splashing exists, some form of eye protection, eyeglasses, goggles or face shield and an N95 face mask must be worn. Shoe covers are to be worn over shoes if there is a risk of contaminating them with blood or fluids.</w:t>
      </w:r>
    </w:p>
    <w:p w14:paraId="27A3DBD5" w14:textId="6B4AF7A3" w:rsidR="00695D76" w:rsidRDefault="00695D76" w:rsidP="5CB70CA1">
      <w:pPr>
        <w:widowControl w:val="0"/>
        <w:spacing w:before="7" w:after="0" w:line="276" w:lineRule="auto"/>
        <w:rPr>
          <w:rFonts w:ascii="Calibri" w:eastAsia="Calibri" w:hAnsi="Calibri" w:cs="Calibri"/>
          <w:color w:val="000000" w:themeColor="text1"/>
        </w:rPr>
      </w:pPr>
    </w:p>
    <w:p w14:paraId="2A5675AC" w14:textId="0DED34B2" w:rsidR="00695D76" w:rsidRDefault="489E40A3" w:rsidP="5CB70CA1">
      <w:pPr>
        <w:widowControl w:val="0"/>
        <w:spacing w:after="0" w:line="276" w:lineRule="auto"/>
        <w:ind w:left="100" w:right="3260"/>
        <w:rPr>
          <w:rFonts w:ascii="Calibri" w:eastAsia="Calibri" w:hAnsi="Calibri" w:cs="Calibri"/>
          <w:color w:val="000000" w:themeColor="text1"/>
        </w:rPr>
      </w:pPr>
      <w:r w:rsidRPr="5CB70CA1">
        <w:rPr>
          <w:rFonts w:ascii="Calibri" w:eastAsia="Calibri" w:hAnsi="Calibri" w:cs="Calibri"/>
          <w:b/>
          <w:bCs/>
          <w:color w:val="000000" w:themeColor="text1"/>
        </w:rPr>
        <w:t>PERSONAL PROTECTIVE EQUIPMENT (PPE)</w:t>
      </w:r>
    </w:p>
    <w:p w14:paraId="51EF043D" w14:textId="76EF2E82" w:rsidR="00695D76" w:rsidRDefault="489E40A3" w:rsidP="5CB70CA1">
      <w:pPr>
        <w:widowControl w:val="0"/>
        <w:spacing w:after="0" w:line="276" w:lineRule="auto"/>
        <w:ind w:left="100" w:right="64"/>
        <w:rPr>
          <w:rFonts w:ascii="Calibri" w:eastAsia="Calibri" w:hAnsi="Calibri" w:cs="Calibri"/>
          <w:color w:val="000000" w:themeColor="text1"/>
        </w:rPr>
      </w:pPr>
      <w:r w:rsidRPr="5CB70CA1">
        <w:rPr>
          <w:rFonts w:ascii="Calibri" w:eastAsia="Calibri" w:hAnsi="Calibri" w:cs="Calibri"/>
          <w:color w:val="000000" w:themeColor="text1"/>
        </w:rPr>
        <w:t>When the Coroner Investigator is participating in any type of postmortem examination, conducting a scene investigation in which there are large amounts of blood and body fluids present, full PPE is required including: protective gloves, plastic apron, surgical mask, shoe covers, over sleeves and protective eyewear must be worn for the duration of the examination and until the scene investigation is complete. When handling, personal property accompanying bodies or items of property from the body or scene, and processing toxicology samples, and conducting scene investigations that are clean (no blood or body fluids visible), protective gloves are required.</w:t>
      </w:r>
    </w:p>
    <w:p w14:paraId="3204B0C7" w14:textId="1915F53E" w:rsidR="00695D76" w:rsidRDefault="00695D76" w:rsidP="5CB70CA1">
      <w:pPr>
        <w:widowControl w:val="0"/>
        <w:spacing w:before="1" w:after="0" w:line="276" w:lineRule="auto"/>
        <w:rPr>
          <w:rFonts w:ascii="Calibri" w:eastAsia="Calibri" w:hAnsi="Calibri" w:cs="Calibri"/>
          <w:color w:val="000000" w:themeColor="text1"/>
        </w:rPr>
      </w:pPr>
    </w:p>
    <w:p w14:paraId="40431156" w14:textId="23A93877" w:rsidR="00695D76" w:rsidRDefault="489E40A3" w:rsidP="5CB70CA1">
      <w:pPr>
        <w:widowControl w:val="0"/>
        <w:spacing w:after="0" w:line="276" w:lineRule="auto"/>
        <w:ind w:left="100" w:right="3440"/>
        <w:rPr>
          <w:rFonts w:ascii="Calibri" w:eastAsia="Calibri" w:hAnsi="Calibri" w:cs="Calibri"/>
          <w:color w:val="000000" w:themeColor="text1"/>
        </w:rPr>
      </w:pPr>
      <w:r w:rsidRPr="5CB70CA1">
        <w:rPr>
          <w:rFonts w:ascii="Calibri" w:eastAsia="Calibri" w:hAnsi="Calibri" w:cs="Calibri"/>
          <w:b/>
          <w:bCs/>
          <w:color w:val="000000" w:themeColor="text1"/>
        </w:rPr>
        <w:t>SCENE INVESTIGATIONS</w:t>
      </w:r>
      <w:r w:rsidRPr="5CB70CA1">
        <w:rPr>
          <w:rFonts w:ascii="Calibri" w:eastAsia="Calibri" w:hAnsi="Calibri" w:cs="Calibri"/>
          <w:color w:val="000000" w:themeColor="text1"/>
        </w:rPr>
        <w:t>:</w:t>
      </w:r>
    </w:p>
    <w:p w14:paraId="72A644FC" w14:textId="09673C5E" w:rsidR="00695D76" w:rsidRDefault="489E40A3" w:rsidP="5CB70CA1">
      <w:pPr>
        <w:widowControl w:val="0"/>
        <w:spacing w:after="0" w:line="276" w:lineRule="auto"/>
        <w:ind w:left="100" w:right="64"/>
        <w:rPr>
          <w:rFonts w:ascii="Calibri" w:eastAsia="Calibri" w:hAnsi="Calibri" w:cs="Calibri"/>
          <w:color w:val="000000" w:themeColor="text1"/>
        </w:rPr>
      </w:pPr>
      <w:r w:rsidRPr="5CB70CA1">
        <w:rPr>
          <w:rFonts w:ascii="Calibri" w:eastAsia="Calibri" w:hAnsi="Calibri" w:cs="Calibri"/>
          <w:color w:val="000000" w:themeColor="text1"/>
        </w:rPr>
        <w:t>The Coroner Investigator will encounter an extremely diverse range of potential scene situations. The Coroner Investigator should access each scene prior to the entry to determine the assumption of contamination that exists. Whenever the possibility for exposure to blood or blood-contaminated body fluids exists, the appropriate protection must be worn.</w:t>
      </w:r>
    </w:p>
    <w:p w14:paraId="4237D323" w14:textId="4E13B8EB" w:rsidR="00695D76" w:rsidRDefault="00695D76" w:rsidP="5CB70CA1">
      <w:pPr>
        <w:widowControl w:val="0"/>
        <w:spacing w:before="9" w:after="0" w:line="276" w:lineRule="auto"/>
        <w:rPr>
          <w:rFonts w:ascii="Calibri" w:eastAsia="Calibri" w:hAnsi="Calibri" w:cs="Calibri"/>
          <w:color w:val="000000" w:themeColor="text1"/>
        </w:rPr>
      </w:pPr>
    </w:p>
    <w:p w14:paraId="6DEBEEB2" w14:textId="613B0F41" w:rsidR="00695D76" w:rsidRDefault="489E40A3" w:rsidP="5CB70CA1">
      <w:pPr>
        <w:pStyle w:val="ListParagraph"/>
        <w:widowControl w:val="0"/>
        <w:numPr>
          <w:ilvl w:val="0"/>
          <w:numId w:val="8"/>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A natural home death where there is no blood or body fluids present:</w:t>
      </w:r>
    </w:p>
    <w:p w14:paraId="6FE0C4C5" w14:textId="17F2C701" w:rsidR="00695D76" w:rsidRDefault="489E40A3" w:rsidP="5CB70CA1">
      <w:pPr>
        <w:pStyle w:val="ListParagraph"/>
        <w:widowControl w:val="0"/>
        <w:numPr>
          <w:ilvl w:val="1"/>
          <w:numId w:val="8"/>
        </w:numPr>
        <w:tabs>
          <w:tab w:val="left" w:pos="118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The Coroner Investigator must wear protective gloves at a minimum.</w:t>
      </w:r>
    </w:p>
    <w:p w14:paraId="2B40B3D5" w14:textId="4BFD067C" w:rsidR="00695D76" w:rsidRDefault="489E40A3" w:rsidP="5CB70CA1">
      <w:pPr>
        <w:pStyle w:val="ListParagraph"/>
        <w:widowControl w:val="0"/>
        <w:numPr>
          <w:ilvl w:val="0"/>
          <w:numId w:val="8"/>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A contaminated scene:</w:t>
      </w:r>
    </w:p>
    <w:p w14:paraId="6A4EB6DE" w14:textId="0CE86BF5" w:rsidR="00695D76" w:rsidRDefault="489E40A3" w:rsidP="5CB70CA1">
      <w:pPr>
        <w:pStyle w:val="ListParagraph"/>
        <w:widowControl w:val="0"/>
        <w:numPr>
          <w:ilvl w:val="1"/>
          <w:numId w:val="8"/>
        </w:numPr>
        <w:tabs>
          <w:tab w:val="left" w:pos="1180"/>
        </w:tabs>
        <w:spacing w:after="0" w:line="276" w:lineRule="auto"/>
        <w:ind w:right="73"/>
        <w:rPr>
          <w:rFonts w:ascii="Calibri" w:eastAsia="Calibri" w:hAnsi="Calibri" w:cs="Calibri"/>
          <w:color w:val="000000" w:themeColor="text1"/>
        </w:rPr>
      </w:pPr>
      <w:r w:rsidRPr="5CB70CA1">
        <w:rPr>
          <w:rFonts w:ascii="Calibri" w:eastAsia="Calibri" w:hAnsi="Calibri" w:cs="Calibri"/>
          <w:color w:val="000000" w:themeColor="text1"/>
        </w:rPr>
        <w:t>A contaminated scene may be a homicide, suicide, or motor vehicle collision where large amounts of blood and body fluids are present.</w:t>
      </w:r>
    </w:p>
    <w:p w14:paraId="1AA11AE1" w14:textId="455BF0BC" w:rsidR="00695D76" w:rsidRDefault="489E40A3" w:rsidP="5CB70CA1">
      <w:pPr>
        <w:pStyle w:val="ListParagraph"/>
        <w:widowControl w:val="0"/>
        <w:numPr>
          <w:ilvl w:val="1"/>
          <w:numId w:val="8"/>
        </w:numPr>
        <w:tabs>
          <w:tab w:val="left" w:pos="1180"/>
        </w:tabs>
        <w:spacing w:after="0" w:line="276" w:lineRule="auto"/>
        <w:ind w:right="73"/>
        <w:rPr>
          <w:rFonts w:ascii="Calibri" w:eastAsia="Calibri" w:hAnsi="Calibri" w:cs="Calibri"/>
          <w:color w:val="000000" w:themeColor="text1"/>
        </w:rPr>
      </w:pPr>
      <w:r w:rsidRPr="5CB70CA1">
        <w:rPr>
          <w:rFonts w:ascii="Calibri" w:eastAsia="Calibri" w:hAnsi="Calibri" w:cs="Calibri"/>
          <w:color w:val="000000" w:themeColor="text1"/>
        </w:rPr>
        <w:t>The Coroner Investigator must wear protective gloves, plastic apron, protective shoe covers, over sleeves and a mask.</w:t>
      </w:r>
    </w:p>
    <w:p w14:paraId="42C374EC" w14:textId="51FE52D8" w:rsidR="00695D76" w:rsidRDefault="489E40A3" w:rsidP="5CB70CA1">
      <w:pPr>
        <w:pStyle w:val="ListParagraph"/>
        <w:widowControl w:val="0"/>
        <w:numPr>
          <w:ilvl w:val="1"/>
          <w:numId w:val="8"/>
        </w:numPr>
        <w:tabs>
          <w:tab w:val="left" w:pos="118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 xml:space="preserve">These items are to be changed if torn or soiled and always be removed prior to </w:t>
      </w:r>
      <w:r w:rsidRPr="5CB70CA1">
        <w:rPr>
          <w:rFonts w:ascii="Calibri" w:eastAsia="Calibri" w:hAnsi="Calibri" w:cs="Calibri"/>
          <w:color w:val="000000" w:themeColor="text1"/>
        </w:rPr>
        <w:lastRenderedPageBreak/>
        <w:t>leaving the scene.</w:t>
      </w:r>
    </w:p>
    <w:p w14:paraId="6DBF58C8" w14:textId="319224F8" w:rsidR="00695D76" w:rsidRDefault="489E40A3" w:rsidP="5CB70CA1">
      <w:pPr>
        <w:pStyle w:val="ListParagraph"/>
        <w:widowControl w:val="0"/>
        <w:numPr>
          <w:ilvl w:val="1"/>
          <w:numId w:val="8"/>
        </w:numPr>
        <w:tabs>
          <w:tab w:val="left" w:pos="1180"/>
        </w:tabs>
        <w:spacing w:after="0" w:line="276" w:lineRule="auto"/>
        <w:ind w:right="70"/>
        <w:rPr>
          <w:rFonts w:ascii="Calibri" w:eastAsia="Calibri" w:hAnsi="Calibri" w:cs="Calibri"/>
          <w:color w:val="000000" w:themeColor="text1"/>
        </w:rPr>
      </w:pPr>
      <w:r w:rsidRPr="5CB70CA1">
        <w:rPr>
          <w:rFonts w:ascii="Calibri" w:eastAsia="Calibri" w:hAnsi="Calibri" w:cs="Calibri"/>
          <w:color w:val="000000" w:themeColor="text1"/>
        </w:rPr>
        <w:t>While wearing gloves, avoid handling personal items, such as combs and pens that could become soiled or contaminated.</w:t>
      </w:r>
    </w:p>
    <w:p w14:paraId="68382777" w14:textId="492B8ABC" w:rsidR="00695D76" w:rsidRDefault="489E40A3" w:rsidP="5CB70CA1">
      <w:pPr>
        <w:pStyle w:val="ListParagraph"/>
        <w:widowControl w:val="0"/>
        <w:numPr>
          <w:ilvl w:val="1"/>
          <w:numId w:val="8"/>
        </w:numPr>
        <w:tabs>
          <w:tab w:val="left" w:pos="1180"/>
        </w:tabs>
        <w:spacing w:after="0" w:line="276" w:lineRule="auto"/>
        <w:ind w:right="72"/>
        <w:rPr>
          <w:rFonts w:ascii="Calibri" w:eastAsia="Calibri" w:hAnsi="Calibri" w:cs="Calibri"/>
          <w:color w:val="000000" w:themeColor="text1"/>
        </w:rPr>
      </w:pPr>
      <w:r w:rsidRPr="5CB70CA1">
        <w:rPr>
          <w:rFonts w:ascii="Calibri" w:eastAsia="Calibri" w:hAnsi="Calibri" w:cs="Calibri"/>
          <w:color w:val="000000" w:themeColor="text1"/>
        </w:rPr>
        <w:t>Face masks and eye protection are required if potential exposure to blood via a splash to the face, mouth, nose or eyes exists.</w:t>
      </w:r>
    </w:p>
    <w:p w14:paraId="1FFC91EB" w14:textId="3EAB895C" w:rsidR="00695D76" w:rsidRDefault="489E40A3" w:rsidP="5CB70CA1">
      <w:pPr>
        <w:pStyle w:val="ListParagraph"/>
        <w:widowControl w:val="0"/>
        <w:numPr>
          <w:ilvl w:val="1"/>
          <w:numId w:val="8"/>
        </w:numPr>
        <w:tabs>
          <w:tab w:val="left" w:pos="1180"/>
        </w:tabs>
        <w:spacing w:after="0" w:line="276" w:lineRule="auto"/>
        <w:ind w:right="70"/>
        <w:rPr>
          <w:rFonts w:ascii="Calibri" w:eastAsia="Calibri" w:hAnsi="Calibri" w:cs="Calibri"/>
          <w:color w:val="000000" w:themeColor="text1"/>
        </w:rPr>
      </w:pPr>
      <w:r w:rsidRPr="5CB70CA1">
        <w:rPr>
          <w:rFonts w:ascii="Calibri" w:eastAsia="Calibri" w:hAnsi="Calibri" w:cs="Calibri"/>
          <w:color w:val="000000" w:themeColor="text1"/>
        </w:rPr>
        <w:t>Where there is massive blood contamination on floors, the use of disposable impervious shoe coverings must be worn.</w:t>
      </w:r>
    </w:p>
    <w:p w14:paraId="689E33B0" w14:textId="72EE06A7" w:rsidR="00695D76" w:rsidRDefault="489E40A3" w:rsidP="5CB70CA1">
      <w:pPr>
        <w:pStyle w:val="ListParagraph"/>
        <w:widowControl w:val="0"/>
        <w:numPr>
          <w:ilvl w:val="1"/>
          <w:numId w:val="8"/>
        </w:numPr>
        <w:tabs>
          <w:tab w:val="left" w:pos="118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Protective gloves are to be worn to remove contaminated protective gear.</w:t>
      </w:r>
    </w:p>
    <w:p w14:paraId="039FE267" w14:textId="7345A5B9" w:rsidR="00695D76" w:rsidRDefault="489E40A3" w:rsidP="5CB70CA1">
      <w:pPr>
        <w:pStyle w:val="ListParagraph"/>
        <w:widowControl w:val="0"/>
        <w:numPr>
          <w:ilvl w:val="1"/>
          <w:numId w:val="8"/>
        </w:numPr>
        <w:tabs>
          <w:tab w:val="left" w:pos="1180"/>
        </w:tabs>
        <w:spacing w:before="19" w:after="0" w:line="276" w:lineRule="auto"/>
        <w:ind w:right="92"/>
        <w:rPr>
          <w:rFonts w:ascii="Calibri" w:eastAsia="Calibri" w:hAnsi="Calibri" w:cs="Calibri"/>
          <w:color w:val="000000" w:themeColor="text1"/>
        </w:rPr>
      </w:pPr>
      <w:r w:rsidRPr="5CB70CA1">
        <w:rPr>
          <w:rFonts w:ascii="Calibri" w:eastAsia="Calibri" w:hAnsi="Calibri" w:cs="Calibri"/>
          <w:color w:val="000000" w:themeColor="text1"/>
        </w:rPr>
        <w:t>All protective gear must be removed prior to leaving a scene and placed in biohazard bags and disposed of properly.</w:t>
      </w:r>
    </w:p>
    <w:p w14:paraId="486A9222" w14:textId="2A9862A3" w:rsidR="00695D76" w:rsidRDefault="489E40A3" w:rsidP="5CB70CA1">
      <w:pPr>
        <w:pStyle w:val="ListParagraph"/>
        <w:widowControl w:val="0"/>
        <w:numPr>
          <w:ilvl w:val="1"/>
          <w:numId w:val="8"/>
        </w:numPr>
        <w:tabs>
          <w:tab w:val="left" w:pos="118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Biohazard bags will be provided for the disposal of contaminated items.</w:t>
      </w:r>
    </w:p>
    <w:p w14:paraId="08E07761" w14:textId="78E61EF1" w:rsidR="00695D76" w:rsidRDefault="489E40A3" w:rsidP="5CB70CA1">
      <w:pPr>
        <w:pStyle w:val="ListParagraph"/>
        <w:widowControl w:val="0"/>
        <w:numPr>
          <w:ilvl w:val="0"/>
          <w:numId w:val="8"/>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Handling bodies, blood, fluids and tissues or contaminated personal property accompanying bodies:</w:t>
      </w:r>
    </w:p>
    <w:p w14:paraId="217B384A" w14:textId="27E07B7B" w:rsidR="00695D76" w:rsidRDefault="489E40A3" w:rsidP="5CB70CA1">
      <w:pPr>
        <w:pStyle w:val="ListParagraph"/>
        <w:widowControl w:val="0"/>
        <w:numPr>
          <w:ilvl w:val="1"/>
          <w:numId w:val="8"/>
        </w:numPr>
        <w:tabs>
          <w:tab w:val="left" w:pos="1180"/>
        </w:tabs>
        <w:spacing w:after="0" w:line="276" w:lineRule="auto"/>
        <w:ind w:right="84"/>
        <w:rPr>
          <w:rFonts w:ascii="Calibri" w:eastAsia="Calibri" w:hAnsi="Calibri" w:cs="Calibri"/>
          <w:color w:val="000000" w:themeColor="text1"/>
        </w:rPr>
      </w:pPr>
      <w:r w:rsidRPr="5CB70CA1">
        <w:rPr>
          <w:rFonts w:ascii="Calibri" w:eastAsia="Calibri" w:hAnsi="Calibri" w:cs="Calibri"/>
          <w:color w:val="000000" w:themeColor="text1"/>
        </w:rPr>
        <w:t>The Coroner Investigator must wear gloves and cover all cuts and abrasions to create a barrier when handling bodies, blood, fluids, tissues or contaminated personal property.</w:t>
      </w:r>
    </w:p>
    <w:p w14:paraId="734C928A" w14:textId="7CB7AF3B" w:rsidR="00695D76" w:rsidRDefault="489E40A3" w:rsidP="5CB70CA1">
      <w:pPr>
        <w:pStyle w:val="ListParagraph"/>
        <w:widowControl w:val="0"/>
        <w:numPr>
          <w:ilvl w:val="1"/>
          <w:numId w:val="8"/>
        </w:numPr>
        <w:tabs>
          <w:tab w:val="left" w:pos="118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If a glove becomes torn it must be immediately replaced.</w:t>
      </w:r>
    </w:p>
    <w:p w14:paraId="0478D62F" w14:textId="204BB847" w:rsidR="00695D76" w:rsidRDefault="489E40A3" w:rsidP="5CB70CA1">
      <w:pPr>
        <w:pStyle w:val="ListParagraph"/>
        <w:widowControl w:val="0"/>
        <w:numPr>
          <w:ilvl w:val="1"/>
          <w:numId w:val="8"/>
        </w:numPr>
        <w:tabs>
          <w:tab w:val="left" w:pos="118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Carefully wash all exposed areas with disinfectant soap after any contact with blood.</w:t>
      </w:r>
    </w:p>
    <w:p w14:paraId="5AE08021" w14:textId="14585BB9" w:rsidR="00695D76" w:rsidRDefault="489E40A3" w:rsidP="5CB70CA1">
      <w:pPr>
        <w:pStyle w:val="ListParagraph"/>
        <w:widowControl w:val="0"/>
        <w:numPr>
          <w:ilvl w:val="1"/>
          <w:numId w:val="8"/>
        </w:numPr>
        <w:tabs>
          <w:tab w:val="left" w:pos="1180"/>
        </w:tabs>
        <w:spacing w:after="0" w:line="276" w:lineRule="auto"/>
        <w:ind w:right="184"/>
        <w:rPr>
          <w:rFonts w:ascii="Calibri" w:eastAsia="Calibri" w:hAnsi="Calibri" w:cs="Calibri"/>
          <w:color w:val="000000" w:themeColor="text1"/>
        </w:rPr>
      </w:pPr>
      <w:r w:rsidRPr="5CB70CA1">
        <w:rPr>
          <w:rFonts w:ascii="Calibri" w:eastAsia="Calibri" w:hAnsi="Calibri" w:cs="Calibri"/>
          <w:color w:val="000000" w:themeColor="text1"/>
        </w:rPr>
        <w:t xml:space="preserve">During loading, unloading and bagging of bodies, the Coroner Investigator must wear gloves. </w:t>
      </w:r>
    </w:p>
    <w:p w14:paraId="3710562E" w14:textId="6087C093" w:rsidR="00695D76" w:rsidRDefault="489E40A3" w:rsidP="5CB70CA1">
      <w:pPr>
        <w:pStyle w:val="ListParagraph"/>
        <w:widowControl w:val="0"/>
        <w:numPr>
          <w:ilvl w:val="1"/>
          <w:numId w:val="8"/>
        </w:numPr>
        <w:tabs>
          <w:tab w:val="left" w:pos="1180"/>
        </w:tabs>
        <w:spacing w:after="0" w:line="276" w:lineRule="auto"/>
        <w:ind w:right="184"/>
        <w:rPr>
          <w:rFonts w:ascii="Calibri" w:eastAsia="Calibri" w:hAnsi="Calibri" w:cs="Calibri"/>
          <w:color w:val="000000" w:themeColor="text1"/>
        </w:rPr>
      </w:pPr>
      <w:r w:rsidRPr="5CB70CA1">
        <w:rPr>
          <w:rFonts w:ascii="Calibri" w:eastAsia="Calibri" w:hAnsi="Calibri" w:cs="Calibri"/>
          <w:color w:val="000000" w:themeColor="text1"/>
        </w:rPr>
        <w:t>All paperwork processed at the scene must be managed without gloves or with fresh gloves.</w:t>
      </w:r>
    </w:p>
    <w:p w14:paraId="6262DCB1" w14:textId="19B44AEA" w:rsidR="00695D76" w:rsidRDefault="489E40A3" w:rsidP="5CB70CA1">
      <w:pPr>
        <w:pStyle w:val="ListParagraph"/>
        <w:widowControl w:val="0"/>
        <w:numPr>
          <w:ilvl w:val="1"/>
          <w:numId w:val="8"/>
        </w:numPr>
        <w:tabs>
          <w:tab w:val="left" w:pos="1180"/>
        </w:tabs>
        <w:spacing w:before="2" w:after="0" w:line="276" w:lineRule="auto"/>
        <w:rPr>
          <w:rFonts w:ascii="Calibri" w:eastAsia="Calibri" w:hAnsi="Calibri" w:cs="Calibri"/>
          <w:color w:val="000000" w:themeColor="text1"/>
        </w:rPr>
      </w:pPr>
      <w:r w:rsidRPr="5CB70CA1">
        <w:rPr>
          <w:rFonts w:ascii="Calibri" w:eastAsia="Calibri" w:hAnsi="Calibri" w:cs="Calibri"/>
          <w:color w:val="000000" w:themeColor="text1"/>
        </w:rPr>
        <w:t>The outside of the body bag must be cleaned with disinfectant solution if contaminated with blood.</w:t>
      </w:r>
    </w:p>
    <w:p w14:paraId="6A01B480" w14:textId="3166C3C5" w:rsidR="00695D76" w:rsidRDefault="489E40A3" w:rsidP="5CB70CA1">
      <w:pPr>
        <w:pStyle w:val="ListParagraph"/>
        <w:widowControl w:val="0"/>
        <w:numPr>
          <w:ilvl w:val="1"/>
          <w:numId w:val="8"/>
        </w:numPr>
        <w:tabs>
          <w:tab w:val="left" w:pos="1180"/>
        </w:tabs>
        <w:spacing w:after="0" w:line="276" w:lineRule="auto"/>
        <w:ind w:right="90"/>
        <w:rPr>
          <w:rFonts w:ascii="Calibri" w:eastAsia="Calibri" w:hAnsi="Calibri" w:cs="Calibri"/>
          <w:color w:val="000000" w:themeColor="text1"/>
        </w:rPr>
      </w:pPr>
      <w:r w:rsidRPr="5CB70CA1">
        <w:rPr>
          <w:rFonts w:ascii="Calibri" w:eastAsia="Calibri" w:hAnsi="Calibri" w:cs="Calibri"/>
          <w:color w:val="000000" w:themeColor="text1"/>
        </w:rPr>
        <w:t>If the Coroner Investigator is bagging a "known" infectious disease body (one that has been medically documented), do not write "Infectious Disease" on the body bag. Rather, verbally inform the transporter or the mortuary/funeral home personnel that this is a "known" infectious disease case.</w:t>
      </w:r>
    </w:p>
    <w:p w14:paraId="65407E64" w14:textId="4E6272BF" w:rsidR="00695D76" w:rsidRDefault="00695D76" w:rsidP="5CB70CA1">
      <w:pPr>
        <w:widowControl w:val="0"/>
        <w:spacing w:before="9" w:after="0" w:line="276" w:lineRule="auto"/>
        <w:rPr>
          <w:rFonts w:ascii="Calibri" w:eastAsia="Calibri" w:hAnsi="Calibri" w:cs="Calibri"/>
          <w:color w:val="000000" w:themeColor="text1"/>
        </w:rPr>
      </w:pPr>
    </w:p>
    <w:p w14:paraId="595AE9C4" w14:textId="1A7D52B8" w:rsidR="00695D76" w:rsidRDefault="489E40A3" w:rsidP="5CB70CA1">
      <w:pPr>
        <w:widowControl w:val="0"/>
        <w:spacing w:after="0" w:line="276" w:lineRule="auto"/>
        <w:ind w:left="100" w:right="6230"/>
        <w:rPr>
          <w:rFonts w:ascii="Calibri" w:eastAsia="Calibri" w:hAnsi="Calibri" w:cs="Calibri"/>
          <w:color w:val="000000" w:themeColor="text1"/>
        </w:rPr>
      </w:pPr>
      <w:r w:rsidRPr="5CB70CA1">
        <w:rPr>
          <w:rFonts w:ascii="Calibri" w:eastAsia="Calibri" w:hAnsi="Calibri" w:cs="Calibri"/>
          <w:b/>
          <w:bCs/>
          <w:color w:val="000000" w:themeColor="text1"/>
        </w:rPr>
        <w:t>DISPOSAL OF WASTES:</w:t>
      </w:r>
    </w:p>
    <w:p w14:paraId="06B3B35B" w14:textId="79C25468" w:rsidR="00695D76" w:rsidRDefault="489E40A3" w:rsidP="5CB70CA1">
      <w:pPr>
        <w:widowControl w:val="0"/>
        <w:spacing w:after="0" w:line="276" w:lineRule="auto"/>
        <w:ind w:left="100" w:right="83"/>
        <w:rPr>
          <w:rFonts w:ascii="Calibri" w:eastAsia="Calibri" w:hAnsi="Calibri" w:cs="Calibri"/>
          <w:color w:val="000000" w:themeColor="text1"/>
        </w:rPr>
      </w:pPr>
      <w:r w:rsidRPr="5CB70CA1">
        <w:rPr>
          <w:rFonts w:ascii="Calibri" w:eastAsia="Calibri" w:hAnsi="Calibri" w:cs="Calibri"/>
          <w:color w:val="000000" w:themeColor="text1"/>
        </w:rPr>
        <w:t>Waste generated while performing job tasks on cases where there is no contamination of the materials with biological waste matter can generally be double bagged, sealed and dumped in the regular trash for pick up. Waste generated while performing investigative tasks on cases that become contaminated with biological materials must be disposed of in the following manners:</w:t>
      </w:r>
    </w:p>
    <w:p w14:paraId="6F977EE9" w14:textId="3025AD74" w:rsidR="00695D76" w:rsidRDefault="00695D76" w:rsidP="5CB70CA1">
      <w:pPr>
        <w:widowControl w:val="0"/>
        <w:spacing w:before="4" w:after="0" w:line="276" w:lineRule="auto"/>
        <w:rPr>
          <w:rFonts w:ascii="Calibri" w:eastAsia="Calibri" w:hAnsi="Calibri" w:cs="Calibri"/>
          <w:color w:val="000000" w:themeColor="text1"/>
        </w:rPr>
      </w:pPr>
    </w:p>
    <w:p w14:paraId="5AD72ED1" w14:textId="7BF18D86" w:rsidR="00695D76" w:rsidRDefault="489E40A3" w:rsidP="5CB70CA1">
      <w:pPr>
        <w:pStyle w:val="ListParagraph"/>
        <w:widowControl w:val="0"/>
        <w:numPr>
          <w:ilvl w:val="0"/>
          <w:numId w:val="7"/>
        </w:numPr>
        <w:tabs>
          <w:tab w:val="left" w:pos="820"/>
        </w:tabs>
        <w:spacing w:after="0" w:line="276" w:lineRule="auto"/>
        <w:ind w:right="93"/>
        <w:rPr>
          <w:rFonts w:ascii="Calibri" w:eastAsia="Calibri" w:hAnsi="Calibri" w:cs="Calibri"/>
          <w:color w:val="000000" w:themeColor="text1"/>
        </w:rPr>
      </w:pPr>
      <w:r w:rsidRPr="5CB70CA1">
        <w:rPr>
          <w:rFonts w:ascii="Calibri" w:eastAsia="Calibri" w:hAnsi="Calibri" w:cs="Calibri"/>
          <w:color w:val="000000" w:themeColor="text1"/>
        </w:rPr>
        <w:t xml:space="preserve">Trash - all trash, normal waste generated during a case that becomes contaminated </w:t>
      </w:r>
      <w:r w:rsidRPr="5CB70CA1">
        <w:rPr>
          <w:rFonts w:ascii="Calibri" w:eastAsia="Calibri" w:hAnsi="Calibri" w:cs="Calibri"/>
          <w:color w:val="000000" w:themeColor="text1"/>
        </w:rPr>
        <w:lastRenderedPageBreak/>
        <w:t>with biological fluids is to be discarded in trash containers marked "Infectious Waste".</w:t>
      </w:r>
    </w:p>
    <w:p w14:paraId="614DE006" w14:textId="77C7D457" w:rsidR="00695D76" w:rsidRDefault="489E40A3" w:rsidP="5CB70CA1">
      <w:pPr>
        <w:pStyle w:val="ListParagraph"/>
        <w:widowControl w:val="0"/>
        <w:numPr>
          <w:ilvl w:val="0"/>
          <w:numId w:val="7"/>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Sharps - all sharps, contaminated or not, are discarded in labeled "SHARPS" containers</w:t>
      </w:r>
    </w:p>
    <w:p w14:paraId="538D0F84" w14:textId="23EA69E1" w:rsidR="00695D76" w:rsidRDefault="489E40A3" w:rsidP="5CB70CA1">
      <w:pPr>
        <w:pStyle w:val="ListParagraph"/>
        <w:widowControl w:val="0"/>
        <w:numPr>
          <w:ilvl w:val="0"/>
          <w:numId w:val="7"/>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Biological - all biological wastes must be double bagged.</w:t>
      </w:r>
    </w:p>
    <w:p w14:paraId="1C85CD87" w14:textId="3FAFD4A6" w:rsidR="00695D76" w:rsidRDefault="489E40A3" w:rsidP="5CB70CA1">
      <w:pPr>
        <w:pStyle w:val="ListParagraph"/>
        <w:widowControl w:val="0"/>
        <w:numPr>
          <w:ilvl w:val="0"/>
          <w:numId w:val="7"/>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Receptacles for the above may be found at Memorial Hospital of Union County.</w:t>
      </w:r>
    </w:p>
    <w:p w14:paraId="196FD1DD" w14:textId="49FB82D7" w:rsidR="00695D76" w:rsidRDefault="00695D76" w:rsidP="5CB70CA1">
      <w:pPr>
        <w:widowControl w:val="0"/>
        <w:spacing w:before="16" w:after="0" w:line="276" w:lineRule="auto"/>
        <w:rPr>
          <w:rFonts w:ascii="Calibri" w:eastAsia="Calibri" w:hAnsi="Calibri" w:cs="Calibri"/>
          <w:color w:val="000000" w:themeColor="text1"/>
        </w:rPr>
      </w:pPr>
    </w:p>
    <w:p w14:paraId="09A1D06F" w14:textId="0C437003" w:rsidR="00695D76" w:rsidRDefault="00695D76" w:rsidP="5CB70CA1">
      <w:pPr>
        <w:widowControl w:val="0"/>
        <w:spacing w:after="0" w:line="276" w:lineRule="auto"/>
        <w:rPr>
          <w:rFonts w:ascii="Calibri" w:eastAsia="Calibri" w:hAnsi="Calibri" w:cs="Calibri"/>
          <w:color w:val="000000" w:themeColor="text1"/>
        </w:rPr>
      </w:pPr>
    </w:p>
    <w:p w14:paraId="36A7E20A" w14:textId="3CE4D9CB" w:rsidR="00695D76" w:rsidRDefault="489E40A3" w:rsidP="5CB70CA1">
      <w:pPr>
        <w:widowControl w:val="0"/>
        <w:spacing w:before="19" w:after="0" w:line="276" w:lineRule="auto"/>
        <w:ind w:left="100"/>
        <w:rPr>
          <w:rFonts w:ascii="Calibri" w:eastAsia="Calibri" w:hAnsi="Calibri" w:cs="Calibri"/>
          <w:color w:val="000000" w:themeColor="text1"/>
        </w:rPr>
      </w:pPr>
      <w:r w:rsidRPr="5CB70CA1">
        <w:rPr>
          <w:rFonts w:ascii="Calibri" w:eastAsia="Calibri" w:hAnsi="Calibri" w:cs="Calibri"/>
          <w:b/>
          <w:bCs/>
          <w:color w:val="000000" w:themeColor="text1"/>
        </w:rPr>
        <w:t>DISINFECTING EQUIPMENT:</w:t>
      </w:r>
    </w:p>
    <w:p w14:paraId="639F704B" w14:textId="59B180DC" w:rsidR="00695D76" w:rsidRDefault="489E40A3" w:rsidP="5CB70CA1">
      <w:pPr>
        <w:pStyle w:val="ListParagraph"/>
        <w:widowControl w:val="0"/>
        <w:numPr>
          <w:ilvl w:val="0"/>
          <w:numId w:val="6"/>
        </w:numPr>
        <w:tabs>
          <w:tab w:val="left" w:pos="820"/>
        </w:tabs>
        <w:spacing w:after="0" w:line="276" w:lineRule="auto"/>
        <w:ind w:left="820" w:right="70"/>
        <w:rPr>
          <w:rFonts w:ascii="Calibri" w:eastAsia="Calibri" w:hAnsi="Calibri" w:cs="Calibri"/>
          <w:color w:val="000000" w:themeColor="text1"/>
        </w:rPr>
      </w:pPr>
      <w:r w:rsidRPr="5CB70CA1">
        <w:rPr>
          <w:rFonts w:ascii="Calibri" w:eastAsia="Calibri" w:hAnsi="Calibri" w:cs="Calibri"/>
          <w:color w:val="000000" w:themeColor="text1"/>
        </w:rPr>
        <w:t xml:space="preserve">For washable surfaces - first wash excess soil from the equipment then </w:t>
      </w:r>
      <w:proofErr w:type="gramStart"/>
      <w:r w:rsidRPr="5CB70CA1">
        <w:rPr>
          <w:rFonts w:ascii="Calibri" w:eastAsia="Calibri" w:hAnsi="Calibri" w:cs="Calibri"/>
          <w:color w:val="000000" w:themeColor="text1"/>
        </w:rPr>
        <w:t>apply</w:t>
      </w:r>
      <w:proofErr w:type="gramEnd"/>
      <w:r w:rsidRPr="5CB70CA1">
        <w:rPr>
          <w:rFonts w:ascii="Calibri" w:eastAsia="Calibri" w:hAnsi="Calibri" w:cs="Calibri"/>
          <w:color w:val="000000" w:themeColor="text1"/>
        </w:rPr>
        <w:t xml:space="preserve"> one of the following solutions liberally over all surfaces: 70% ethyl alcohol, 70% isopropyl alcohol or 10% household bleach. 10% household bleach is made by mixing 1-part bleach and 9 parts </w:t>
      </w:r>
      <w:proofErr w:type="gramStart"/>
      <w:r w:rsidRPr="5CB70CA1">
        <w:rPr>
          <w:rFonts w:ascii="Calibri" w:eastAsia="Calibri" w:hAnsi="Calibri" w:cs="Calibri"/>
          <w:color w:val="000000" w:themeColor="text1"/>
        </w:rPr>
        <w:t>water</w:t>
      </w:r>
      <w:proofErr w:type="gramEnd"/>
      <w:r w:rsidRPr="5CB70CA1">
        <w:rPr>
          <w:rFonts w:ascii="Calibri" w:eastAsia="Calibri" w:hAnsi="Calibri" w:cs="Calibri"/>
          <w:color w:val="000000" w:themeColor="text1"/>
        </w:rPr>
        <w:t>.</w:t>
      </w:r>
    </w:p>
    <w:p w14:paraId="10368609" w14:textId="4ABDEE15" w:rsidR="00695D76" w:rsidRDefault="489E40A3" w:rsidP="5CB70CA1">
      <w:pPr>
        <w:pStyle w:val="ListParagraph"/>
        <w:widowControl w:val="0"/>
        <w:numPr>
          <w:ilvl w:val="0"/>
          <w:numId w:val="6"/>
        </w:numPr>
        <w:tabs>
          <w:tab w:val="left" w:pos="820"/>
        </w:tabs>
        <w:spacing w:after="0" w:line="276" w:lineRule="auto"/>
        <w:ind w:left="820" w:right="73"/>
        <w:rPr>
          <w:rFonts w:ascii="Calibri" w:eastAsia="Calibri" w:hAnsi="Calibri" w:cs="Calibri"/>
          <w:color w:val="000000" w:themeColor="text1"/>
        </w:rPr>
      </w:pPr>
      <w:r w:rsidRPr="5CB70CA1">
        <w:rPr>
          <w:rFonts w:ascii="Calibri" w:eastAsia="Calibri" w:hAnsi="Calibri" w:cs="Calibri"/>
          <w:color w:val="000000" w:themeColor="text1"/>
        </w:rPr>
        <w:t>For small items: Soaking the item for 20 minutes in a disinfectant solution ensures complete surface contact. All surfaces must be thoroughly rinsed afterward, especially if the bleach solution is used.</w:t>
      </w:r>
    </w:p>
    <w:p w14:paraId="3CD21A9E" w14:textId="2044B567" w:rsidR="00695D76" w:rsidRDefault="489E40A3" w:rsidP="5CB70CA1">
      <w:pPr>
        <w:pStyle w:val="ListParagraph"/>
        <w:widowControl w:val="0"/>
        <w:numPr>
          <w:ilvl w:val="0"/>
          <w:numId w:val="6"/>
        </w:numPr>
        <w:tabs>
          <w:tab w:val="left" w:pos="820"/>
        </w:tabs>
        <w:spacing w:after="0" w:line="276" w:lineRule="auto"/>
        <w:ind w:left="820" w:right="74"/>
        <w:rPr>
          <w:rFonts w:ascii="Calibri" w:eastAsia="Calibri" w:hAnsi="Calibri" w:cs="Calibri"/>
          <w:color w:val="000000" w:themeColor="text1"/>
        </w:rPr>
      </w:pPr>
      <w:r w:rsidRPr="5CB70CA1">
        <w:rPr>
          <w:rFonts w:ascii="Calibri" w:eastAsia="Calibri" w:hAnsi="Calibri" w:cs="Calibri"/>
          <w:color w:val="000000" w:themeColor="text1"/>
        </w:rPr>
        <w:t>For clothing: Rinse out excess soil and then soak in 10% household bleach for 20 minutes. Then wash normally. CAUTION: Bleach may fade colors. Check for color fastness first.</w:t>
      </w:r>
    </w:p>
    <w:p w14:paraId="0BD9219C" w14:textId="274618CD" w:rsidR="00695D76" w:rsidRDefault="00695D76" w:rsidP="5CB70CA1">
      <w:pPr>
        <w:widowControl w:val="0"/>
        <w:spacing w:before="7" w:after="0" w:line="276" w:lineRule="auto"/>
        <w:rPr>
          <w:rFonts w:ascii="Calibri" w:eastAsia="Calibri" w:hAnsi="Calibri" w:cs="Calibri"/>
          <w:color w:val="000000" w:themeColor="text1"/>
        </w:rPr>
      </w:pPr>
    </w:p>
    <w:p w14:paraId="055F8F7D" w14:textId="02C08F32"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b/>
          <w:bCs/>
          <w:color w:val="000000" w:themeColor="text1"/>
        </w:rPr>
        <w:t>EQUIPMENT AND SUPPLIES:</w:t>
      </w:r>
    </w:p>
    <w:p w14:paraId="41EC69BA" w14:textId="352215CB" w:rsidR="00695D76" w:rsidRDefault="00695D76" w:rsidP="5CB70CA1">
      <w:pPr>
        <w:widowControl w:val="0"/>
        <w:spacing w:before="19" w:after="0" w:line="276" w:lineRule="auto"/>
        <w:rPr>
          <w:rFonts w:ascii="Calibri" w:eastAsia="Calibri" w:hAnsi="Calibri" w:cs="Calibri"/>
          <w:color w:val="000000" w:themeColor="text1"/>
        </w:rPr>
      </w:pPr>
    </w:p>
    <w:p w14:paraId="56356E4D" w14:textId="7F8D7EFC"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color w:val="000000" w:themeColor="text1"/>
        </w:rPr>
        <w:t>The following equipment/supplies shall be issued to and maintained by the Coroner Investigator:</w:t>
      </w:r>
    </w:p>
    <w:p w14:paraId="10E63416" w14:textId="18813B7E" w:rsidR="00695D76" w:rsidRDefault="00695D76" w:rsidP="5CB70CA1">
      <w:pPr>
        <w:widowControl w:val="0"/>
        <w:spacing w:before="16" w:after="0" w:line="276" w:lineRule="auto"/>
        <w:rPr>
          <w:rFonts w:ascii="Calibri" w:eastAsia="Calibri" w:hAnsi="Calibri" w:cs="Calibri"/>
          <w:color w:val="000000" w:themeColor="text1"/>
        </w:rPr>
      </w:pPr>
    </w:p>
    <w:p w14:paraId="3E1EE94A" w14:textId="0ED0902E"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Eye protection</w:t>
      </w:r>
    </w:p>
    <w:p w14:paraId="1E2EAEF6" w14:textId="542685DB"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Over sleeves</w:t>
      </w:r>
    </w:p>
    <w:p w14:paraId="3FDE2A3D" w14:textId="5311BEF4"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Sharps container</w:t>
      </w:r>
    </w:p>
    <w:p w14:paraId="47AD0237" w14:textId="114BBBC8"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Gloves</w:t>
      </w:r>
    </w:p>
    <w:p w14:paraId="387E6B53" w14:textId="0FBD10AC"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Shoe covers</w:t>
      </w:r>
    </w:p>
    <w:p w14:paraId="40002768" w14:textId="5DDA2CE3"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N95masks</w:t>
      </w:r>
    </w:p>
    <w:p w14:paraId="08F7DC91" w14:textId="0AE79751" w:rsidR="00695D76" w:rsidRDefault="489E40A3" w:rsidP="5CB70CA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Biohazard bags</w:t>
      </w:r>
    </w:p>
    <w:p w14:paraId="75B98F3D" w14:textId="56163A37" w:rsidR="00695D76" w:rsidRDefault="00695D76" w:rsidP="5CB70CA1">
      <w:pPr>
        <w:widowControl w:val="0"/>
        <w:spacing w:before="14" w:after="0" w:line="276" w:lineRule="auto"/>
        <w:rPr>
          <w:rFonts w:ascii="Calibri" w:eastAsia="Calibri" w:hAnsi="Calibri" w:cs="Calibri"/>
          <w:color w:val="000000" w:themeColor="text1"/>
        </w:rPr>
      </w:pPr>
    </w:p>
    <w:p w14:paraId="587C1381" w14:textId="0A89339D"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b/>
          <w:bCs/>
          <w:color w:val="000000" w:themeColor="text1"/>
        </w:rPr>
        <w:t>PROTOCOL FOR BODY FLUID EXPOSURE</w:t>
      </w:r>
    </w:p>
    <w:p w14:paraId="314B3DB4" w14:textId="5CA4F023"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i/>
          <w:iCs/>
          <w:color w:val="000000" w:themeColor="text1"/>
        </w:rPr>
        <w:t>DEFINITION:</w:t>
      </w:r>
      <w:r w:rsidRPr="5CB70CA1">
        <w:rPr>
          <w:rFonts w:ascii="Calibri" w:eastAsia="Calibri" w:hAnsi="Calibri" w:cs="Calibri"/>
          <w:color w:val="000000" w:themeColor="text1"/>
        </w:rPr>
        <w:t xml:space="preserve"> Any exposure to body fluids from another person that is compounded by a cut, needle or other sharps puncture, or a splash to mucous membranes (eyes, mouth, etc.)</w:t>
      </w:r>
    </w:p>
    <w:p w14:paraId="154F241E" w14:textId="64CB021D" w:rsidR="00695D76" w:rsidRDefault="00695D76" w:rsidP="5CB70CA1">
      <w:pPr>
        <w:widowControl w:val="0"/>
        <w:spacing w:before="9" w:after="0" w:line="276" w:lineRule="auto"/>
        <w:rPr>
          <w:rFonts w:ascii="Calibri" w:eastAsia="Calibri" w:hAnsi="Calibri" w:cs="Calibri"/>
          <w:color w:val="000000" w:themeColor="text1"/>
        </w:rPr>
      </w:pPr>
    </w:p>
    <w:p w14:paraId="40B437C4" w14:textId="1048E436"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b/>
          <w:bCs/>
          <w:color w:val="000000" w:themeColor="text1"/>
        </w:rPr>
        <w:t>IMMEDIATE PROCEDURES:</w:t>
      </w:r>
    </w:p>
    <w:p w14:paraId="1F511938" w14:textId="39B0225C" w:rsidR="00695D76" w:rsidRDefault="489E40A3" w:rsidP="5CB70CA1">
      <w:pPr>
        <w:pStyle w:val="ListParagraph"/>
        <w:widowControl w:val="0"/>
        <w:numPr>
          <w:ilvl w:val="0"/>
          <w:numId w:val="4"/>
        </w:numPr>
        <w:tabs>
          <w:tab w:val="left" w:pos="820"/>
        </w:tabs>
        <w:spacing w:after="0" w:line="276" w:lineRule="auto"/>
        <w:ind w:right="71"/>
        <w:rPr>
          <w:rFonts w:ascii="Calibri" w:eastAsia="Calibri" w:hAnsi="Calibri" w:cs="Calibri"/>
          <w:color w:val="000000" w:themeColor="text1"/>
        </w:rPr>
      </w:pPr>
      <w:r w:rsidRPr="5CB70CA1">
        <w:rPr>
          <w:rFonts w:ascii="Calibri" w:eastAsia="Calibri" w:hAnsi="Calibri" w:cs="Calibri"/>
          <w:color w:val="000000" w:themeColor="text1"/>
        </w:rPr>
        <w:t xml:space="preserve">Contamination by injury: Stop the activity/task, remove gloves, and wash out the injury. The wound should be flushed for at least 3 minutes with water and then </w:t>
      </w:r>
      <w:r w:rsidRPr="5CB70CA1">
        <w:rPr>
          <w:rFonts w:ascii="Calibri" w:eastAsia="Calibri" w:hAnsi="Calibri" w:cs="Calibri"/>
          <w:color w:val="000000" w:themeColor="text1"/>
        </w:rPr>
        <w:lastRenderedPageBreak/>
        <w:t>washed with disinfectant soap and betadine.</w:t>
      </w:r>
    </w:p>
    <w:p w14:paraId="49CC3D3B" w14:textId="14BD8A0B" w:rsidR="00695D76" w:rsidRDefault="489E40A3" w:rsidP="5CB70CA1">
      <w:pPr>
        <w:pStyle w:val="ListParagraph"/>
        <w:widowControl w:val="0"/>
        <w:numPr>
          <w:ilvl w:val="0"/>
          <w:numId w:val="4"/>
        </w:numPr>
        <w:tabs>
          <w:tab w:val="left" w:pos="820"/>
        </w:tabs>
        <w:spacing w:after="0" w:line="276" w:lineRule="auto"/>
        <w:ind w:right="71"/>
        <w:rPr>
          <w:rFonts w:ascii="Calibri" w:eastAsia="Calibri" w:hAnsi="Calibri" w:cs="Calibri"/>
          <w:color w:val="000000" w:themeColor="text1"/>
        </w:rPr>
      </w:pPr>
      <w:r w:rsidRPr="5CB70CA1">
        <w:rPr>
          <w:rFonts w:ascii="Calibri" w:eastAsia="Calibri" w:hAnsi="Calibri" w:cs="Calibri"/>
          <w:color w:val="000000" w:themeColor="text1"/>
        </w:rPr>
        <w:t>Contamination without injury: Immediately disengage from the activity, remove gloves, and wash the contaminated areas(s) with water and disinfectant. The Coroner Investigator may then return to normal duties.</w:t>
      </w:r>
    </w:p>
    <w:p w14:paraId="42B03C46" w14:textId="55C7F58D" w:rsidR="00695D76" w:rsidRDefault="00695D76" w:rsidP="5CB70CA1">
      <w:pPr>
        <w:widowControl w:val="0"/>
        <w:spacing w:before="9" w:after="0" w:line="276" w:lineRule="auto"/>
        <w:rPr>
          <w:rFonts w:ascii="Calibri" w:eastAsia="Calibri" w:hAnsi="Calibri" w:cs="Calibri"/>
          <w:color w:val="000000" w:themeColor="text1"/>
        </w:rPr>
      </w:pPr>
    </w:p>
    <w:p w14:paraId="6FC7DF83" w14:textId="176799AB"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b/>
          <w:bCs/>
          <w:color w:val="000000" w:themeColor="text1"/>
        </w:rPr>
        <w:t>REPORTING THE EXPOSURE:</w:t>
      </w:r>
    </w:p>
    <w:p w14:paraId="620A9DFB" w14:textId="6D0512C7"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color w:val="000000" w:themeColor="text1"/>
        </w:rPr>
        <w:t>Union County Coroner’s Office personnel must follow procedures outlined in the Union County Human resources.</w:t>
      </w:r>
    </w:p>
    <w:p w14:paraId="0F82D907" w14:textId="50A54D57" w:rsidR="00695D76" w:rsidRDefault="00695D76" w:rsidP="5CB70CA1">
      <w:pPr>
        <w:widowControl w:val="0"/>
        <w:spacing w:after="0" w:line="276" w:lineRule="auto"/>
        <w:rPr>
          <w:rFonts w:ascii="Calibri" w:eastAsia="Calibri" w:hAnsi="Calibri" w:cs="Calibri"/>
          <w:color w:val="000000" w:themeColor="text1"/>
        </w:rPr>
      </w:pPr>
    </w:p>
    <w:p w14:paraId="323164A8" w14:textId="3AAEADC5" w:rsidR="00695D76" w:rsidRDefault="489E40A3" w:rsidP="5CB70CA1">
      <w:pPr>
        <w:pStyle w:val="ListParagraph"/>
        <w:widowControl w:val="0"/>
        <w:numPr>
          <w:ilvl w:val="0"/>
          <w:numId w:val="3"/>
        </w:numPr>
        <w:tabs>
          <w:tab w:val="left" w:pos="820"/>
        </w:tabs>
        <w:spacing w:before="19" w:after="0" w:line="276" w:lineRule="auto"/>
        <w:rPr>
          <w:rFonts w:ascii="Calibri" w:eastAsia="Calibri" w:hAnsi="Calibri" w:cs="Calibri"/>
          <w:color w:val="000000" w:themeColor="text1"/>
        </w:rPr>
      </w:pPr>
      <w:r w:rsidRPr="5CB70CA1">
        <w:rPr>
          <w:rFonts w:ascii="Calibri" w:eastAsia="Calibri" w:hAnsi="Calibri" w:cs="Calibri"/>
          <w:color w:val="000000" w:themeColor="text1"/>
        </w:rPr>
        <w:t xml:space="preserve">Report the exposure to your supervisor (usually the </w:t>
      </w:r>
      <w:proofErr w:type="gramStart"/>
      <w:r w:rsidRPr="5CB70CA1">
        <w:rPr>
          <w:rFonts w:ascii="Calibri" w:eastAsia="Calibri" w:hAnsi="Calibri" w:cs="Calibri"/>
          <w:color w:val="000000" w:themeColor="text1"/>
        </w:rPr>
        <w:t>Coroner</w:t>
      </w:r>
      <w:proofErr w:type="gramEnd"/>
      <w:r w:rsidRPr="5CB70CA1">
        <w:rPr>
          <w:rFonts w:ascii="Calibri" w:eastAsia="Calibri" w:hAnsi="Calibri" w:cs="Calibri"/>
          <w:color w:val="000000" w:themeColor="text1"/>
        </w:rPr>
        <w:t>) immediately. The Deputy Coroner/Investigator will be directed on steps to follow.</w:t>
      </w:r>
    </w:p>
    <w:p w14:paraId="594E7795" w14:textId="5400B803" w:rsidR="00695D76" w:rsidRDefault="489E40A3" w:rsidP="5CB70CA1">
      <w:pPr>
        <w:pStyle w:val="ListParagraph"/>
        <w:widowControl w:val="0"/>
        <w:numPr>
          <w:ilvl w:val="0"/>
          <w:numId w:val="3"/>
        </w:numPr>
        <w:tabs>
          <w:tab w:val="left" w:pos="820"/>
        </w:tabs>
        <w:spacing w:after="0" w:line="276" w:lineRule="auto"/>
        <w:ind w:right="66"/>
        <w:rPr>
          <w:rFonts w:ascii="Calibri" w:eastAsia="Calibri" w:hAnsi="Calibri" w:cs="Calibri"/>
          <w:color w:val="000000" w:themeColor="text1"/>
        </w:rPr>
      </w:pPr>
      <w:r w:rsidRPr="5CB70CA1">
        <w:rPr>
          <w:rFonts w:ascii="Calibri" w:eastAsia="Calibri" w:hAnsi="Calibri" w:cs="Calibri"/>
          <w:color w:val="000000" w:themeColor="text1"/>
        </w:rPr>
        <w:t>The supervisor will notify the proper county personnel regarding the exposure. Paperwork will need to be completed by all parties including witnesses, if any.</w:t>
      </w:r>
    </w:p>
    <w:p w14:paraId="652040C4" w14:textId="69E78D40" w:rsidR="00695D76" w:rsidRDefault="489E40A3" w:rsidP="5CB70CA1">
      <w:pPr>
        <w:pStyle w:val="ListParagraph"/>
        <w:widowControl w:val="0"/>
        <w:numPr>
          <w:ilvl w:val="0"/>
          <w:numId w:val="3"/>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If possible; obtain a blood sample from the donor for screening.</w:t>
      </w:r>
    </w:p>
    <w:p w14:paraId="356904AC" w14:textId="37FD0AB6" w:rsidR="00695D76" w:rsidRDefault="489E40A3" w:rsidP="5CB70CA1">
      <w:pPr>
        <w:pStyle w:val="ListParagraph"/>
        <w:widowControl w:val="0"/>
        <w:numPr>
          <w:ilvl w:val="0"/>
          <w:numId w:val="3"/>
        </w:numPr>
        <w:tabs>
          <w:tab w:val="left" w:pos="820"/>
        </w:tabs>
        <w:spacing w:after="0" w:line="276" w:lineRule="auto"/>
        <w:ind w:right="64"/>
        <w:rPr>
          <w:rFonts w:ascii="Calibri" w:eastAsia="Calibri" w:hAnsi="Calibri" w:cs="Calibri"/>
          <w:color w:val="000000" w:themeColor="text1"/>
        </w:rPr>
      </w:pPr>
      <w:r w:rsidRPr="5CB70CA1">
        <w:rPr>
          <w:rFonts w:ascii="Calibri" w:eastAsia="Calibri" w:hAnsi="Calibri" w:cs="Calibri"/>
          <w:color w:val="000000" w:themeColor="text1"/>
        </w:rPr>
        <w:t xml:space="preserve">Contact Human Resources for current </w:t>
      </w:r>
      <w:proofErr w:type="gramStart"/>
      <w:r w:rsidRPr="5CB70CA1">
        <w:rPr>
          <w:rFonts w:ascii="Calibri" w:eastAsia="Calibri" w:hAnsi="Calibri" w:cs="Calibri"/>
          <w:color w:val="000000" w:themeColor="text1"/>
        </w:rPr>
        <w:t>Work Related</w:t>
      </w:r>
      <w:proofErr w:type="gramEnd"/>
      <w:r w:rsidRPr="5CB70CA1">
        <w:rPr>
          <w:rFonts w:ascii="Calibri" w:eastAsia="Calibri" w:hAnsi="Calibri" w:cs="Calibri"/>
          <w:color w:val="000000" w:themeColor="text1"/>
        </w:rPr>
        <w:t xml:space="preserve"> Injuries Care Providers authorized locations for treatment of any work-related injury.  If the injury occurs after hours or if the injury is emergent, personnel must go to Memorial Hospital Emergency Department for treatment.</w:t>
      </w:r>
    </w:p>
    <w:p w14:paraId="7B55479A" w14:textId="7A7BDA65" w:rsidR="00695D76" w:rsidRDefault="00695D76" w:rsidP="5CB70CA1">
      <w:pPr>
        <w:widowControl w:val="0"/>
        <w:spacing w:before="8" w:after="0" w:line="276" w:lineRule="auto"/>
        <w:rPr>
          <w:rFonts w:ascii="Calibri" w:eastAsia="Calibri" w:hAnsi="Calibri" w:cs="Calibri"/>
          <w:color w:val="000000" w:themeColor="text1"/>
        </w:rPr>
      </w:pPr>
    </w:p>
    <w:p w14:paraId="691E3E35" w14:textId="174918D1" w:rsidR="00695D76" w:rsidRDefault="489E40A3" w:rsidP="5CB70CA1">
      <w:pPr>
        <w:widowControl w:val="0"/>
        <w:spacing w:after="0" w:line="276" w:lineRule="auto"/>
        <w:ind w:left="100"/>
        <w:rPr>
          <w:rFonts w:ascii="Calibri" w:eastAsia="Calibri" w:hAnsi="Calibri" w:cs="Calibri"/>
          <w:color w:val="000000" w:themeColor="text1"/>
        </w:rPr>
      </w:pPr>
      <w:r w:rsidRPr="5CB70CA1">
        <w:rPr>
          <w:rFonts w:ascii="Calibri" w:eastAsia="Calibri" w:hAnsi="Calibri" w:cs="Calibri"/>
          <w:b/>
          <w:bCs/>
          <w:color w:val="000000" w:themeColor="text1"/>
        </w:rPr>
        <w:t>NON-UNION COUNTY CORONER’S OFFICE PERSONNEL:</w:t>
      </w:r>
    </w:p>
    <w:p w14:paraId="39B354B5" w14:textId="78F07ABA" w:rsidR="00695D76" w:rsidRDefault="489E40A3" w:rsidP="5CB70CA1">
      <w:pPr>
        <w:pStyle w:val="ListParagraph"/>
        <w:widowControl w:val="0"/>
        <w:numPr>
          <w:ilvl w:val="0"/>
          <w:numId w:val="2"/>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In cases where NON-Union County Coroner’s Office personnel are involved in potential exposure, the person exposed must take responsibility to seek medical care as soon as possible.</w:t>
      </w:r>
    </w:p>
    <w:p w14:paraId="4A02E06B" w14:textId="3B22B3B8" w:rsidR="00695D76" w:rsidRDefault="489E40A3" w:rsidP="5CB70CA1">
      <w:pPr>
        <w:pStyle w:val="ListParagraph"/>
        <w:widowControl w:val="0"/>
        <w:numPr>
          <w:ilvl w:val="0"/>
          <w:numId w:val="2"/>
        </w:numPr>
        <w:tabs>
          <w:tab w:val="left" w:pos="8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The Union County Coroner’s Office will assist in providing screening information from the donor.</w:t>
      </w:r>
    </w:p>
    <w:p w14:paraId="0368336D" w14:textId="580BD70A" w:rsidR="00695D76" w:rsidRDefault="489E40A3" w:rsidP="5CB70CA1">
      <w:pPr>
        <w:widowControl w:val="0"/>
        <w:spacing w:before="11" w:after="0" w:line="276" w:lineRule="auto"/>
        <w:rPr>
          <w:rFonts w:ascii="Calibri" w:eastAsia="Calibri" w:hAnsi="Calibri" w:cs="Calibri"/>
          <w:color w:val="FFFFFF" w:themeColor="background1"/>
        </w:rPr>
      </w:pPr>
      <w:r w:rsidRPr="5CB70CA1">
        <w:rPr>
          <w:rFonts w:ascii="Calibri" w:eastAsia="Calibri" w:hAnsi="Calibri" w:cs="Calibri"/>
          <w:b/>
          <w:bCs/>
          <w:color w:val="FFFFFF" w:themeColor="background1"/>
        </w:rPr>
        <w:t xml:space="preserve"> </w:t>
      </w:r>
    </w:p>
    <w:p w14:paraId="16B4C6BB" w14:textId="1BB89823" w:rsidR="00695D76" w:rsidRDefault="489E40A3" w:rsidP="5CB70CA1">
      <w:pPr>
        <w:widowControl w:val="0"/>
        <w:spacing w:before="36" w:after="0" w:line="276" w:lineRule="auto"/>
        <w:ind w:left="100" w:right="1417"/>
        <w:rPr>
          <w:rFonts w:ascii="Calibri" w:eastAsia="Calibri" w:hAnsi="Calibri" w:cs="Calibri"/>
          <w:color w:val="000000" w:themeColor="text1"/>
        </w:rPr>
      </w:pPr>
      <w:r w:rsidRPr="5CB70CA1">
        <w:rPr>
          <w:rFonts w:ascii="Calibri" w:eastAsia="Calibri" w:hAnsi="Calibri" w:cs="Calibri"/>
          <w:b/>
          <w:bCs/>
          <w:color w:val="000000" w:themeColor="text1"/>
        </w:rPr>
        <w:t>BACK SAFETY AND LIFTING</w:t>
      </w:r>
    </w:p>
    <w:p w14:paraId="4E44643C" w14:textId="314EB2D3" w:rsidR="00695D76" w:rsidRDefault="489E40A3" w:rsidP="5CB70CA1">
      <w:p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To provide a safe working environment focused on Investigators safety, a “no single lift policy” is integral to a comprehensive safe handling and movement program. This “no single lift policy” does not mean Investigators will never transfer or reposition any decedent individually, but rather that the Investigators will consider the weight loads and mechanics before transferring or repositioning.</w:t>
      </w:r>
    </w:p>
    <w:p w14:paraId="64188812" w14:textId="01551032" w:rsidR="00695D76" w:rsidRDefault="00695D76" w:rsidP="5CB70CA1">
      <w:pPr>
        <w:spacing w:after="0" w:line="276" w:lineRule="auto"/>
        <w:rPr>
          <w:rFonts w:ascii="Calibri" w:eastAsia="Calibri" w:hAnsi="Calibri" w:cs="Calibri"/>
          <w:color w:val="000000" w:themeColor="text1"/>
        </w:rPr>
      </w:pPr>
    </w:p>
    <w:p w14:paraId="2473F6E7" w14:textId="6878CF7D" w:rsidR="00695D76" w:rsidRDefault="489E40A3" w:rsidP="5CB70CA1">
      <w:pPr>
        <w:tabs>
          <w:tab w:val="left" w:pos="972"/>
        </w:tabs>
        <w:spacing w:after="0" w:line="276" w:lineRule="auto"/>
        <w:rPr>
          <w:rFonts w:ascii="Calibri" w:eastAsia="Calibri" w:hAnsi="Calibri" w:cs="Calibri"/>
          <w:color w:val="000000" w:themeColor="text1"/>
        </w:rPr>
      </w:pPr>
      <w:r w:rsidRPr="5CB70CA1">
        <w:rPr>
          <w:rFonts w:ascii="Calibri" w:eastAsia="Calibri" w:hAnsi="Calibri" w:cs="Calibri"/>
          <w:b/>
          <w:bCs/>
          <w:color w:val="000000" w:themeColor="text1"/>
        </w:rPr>
        <w:t>Investigators are required to:</w:t>
      </w:r>
    </w:p>
    <w:p w14:paraId="4BBE0C03" w14:textId="78399B1D" w:rsidR="00695D76" w:rsidRDefault="489E40A3" w:rsidP="5CB70CA1">
      <w:pPr>
        <w:pStyle w:val="ListParagraph"/>
        <w:numPr>
          <w:ilvl w:val="0"/>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Complete training on body mechanics and proper patient lifting techniques during orientation.</w:t>
      </w:r>
    </w:p>
    <w:p w14:paraId="694BEA92" w14:textId="4A89CD2D" w:rsidR="00695D76" w:rsidRDefault="489E40A3" w:rsidP="5CB70CA1">
      <w:pPr>
        <w:pStyle w:val="ListParagraph"/>
        <w:numPr>
          <w:ilvl w:val="0"/>
          <w:numId w:val="1"/>
        </w:numPr>
        <w:tabs>
          <w:tab w:val="num" w:pos="720"/>
        </w:tabs>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 xml:space="preserve">Demonstrate proper body mechanics and patient lifting techniques. </w:t>
      </w:r>
    </w:p>
    <w:p w14:paraId="19A4C975" w14:textId="3D23CEE1" w:rsidR="00695D76" w:rsidRDefault="489E40A3" w:rsidP="5CB70CA1">
      <w:pPr>
        <w:pStyle w:val="ListParagraph"/>
        <w:numPr>
          <w:ilvl w:val="0"/>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Request help from others at the scene before lifting.</w:t>
      </w:r>
    </w:p>
    <w:p w14:paraId="7793C627" w14:textId="223C7D59" w:rsidR="00695D76" w:rsidRDefault="489E40A3" w:rsidP="5CB70CA1">
      <w:pPr>
        <w:pStyle w:val="ListParagraph"/>
        <w:numPr>
          <w:ilvl w:val="0"/>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lastRenderedPageBreak/>
        <w:t>Successfully complete Safe Patient Lifting competency to include:</w:t>
      </w:r>
    </w:p>
    <w:p w14:paraId="7DD011B4" w14:textId="7612A079" w:rsidR="00695D76" w:rsidRDefault="489E40A3" w:rsidP="5CB70CA1">
      <w:pPr>
        <w:pStyle w:val="ListParagraph"/>
        <w:numPr>
          <w:ilvl w:val="0"/>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 xml:space="preserve">Training/competency assessment to include: </w:t>
      </w:r>
    </w:p>
    <w:p w14:paraId="488C1707" w14:textId="2CC66365" w:rsidR="00695D76" w:rsidRDefault="489E40A3" w:rsidP="5CB70CA1">
      <w:pPr>
        <w:pStyle w:val="ListParagraph"/>
        <w:numPr>
          <w:ilvl w:val="1"/>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Proper body mechanics</w:t>
      </w:r>
    </w:p>
    <w:p w14:paraId="24634204" w14:textId="363C9883" w:rsidR="00695D76" w:rsidRDefault="489E40A3" w:rsidP="5CB70CA1">
      <w:pPr>
        <w:pStyle w:val="ListParagraph"/>
        <w:numPr>
          <w:ilvl w:val="1"/>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Transfer techniques for bodies, for example from floor to cart, bed to cart.</w:t>
      </w:r>
    </w:p>
    <w:p w14:paraId="7EC5ACF3" w14:textId="34396AC4" w:rsidR="00695D76" w:rsidRDefault="489E40A3" w:rsidP="5CB70CA1">
      <w:pPr>
        <w:pStyle w:val="ListParagraph"/>
        <w:numPr>
          <w:ilvl w:val="0"/>
          <w:numId w:val="1"/>
        </w:numPr>
        <w:spacing w:after="0" w:line="276" w:lineRule="auto"/>
        <w:rPr>
          <w:rFonts w:ascii="Calibri" w:eastAsia="Calibri" w:hAnsi="Calibri" w:cs="Calibri"/>
          <w:color w:val="000000" w:themeColor="text1"/>
        </w:rPr>
      </w:pPr>
      <w:r w:rsidRPr="5CB70CA1">
        <w:rPr>
          <w:rFonts w:ascii="Calibri" w:eastAsia="Calibri" w:hAnsi="Calibri" w:cs="Calibri"/>
          <w:color w:val="000000" w:themeColor="text1"/>
        </w:rPr>
        <w:t>Investigators will encourage their co-workers and contracted transport agents to use proper lift/transfer techniques.</w:t>
      </w:r>
    </w:p>
    <w:p w14:paraId="4D475DEB" w14:textId="15ED99E1" w:rsidR="00695D76" w:rsidRDefault="00695D76" w:rsidP="5CB70CA1">
      <w:pPr>
        <w:spacing w:line="276" w:lineRule="auto"/>
        <w:rPr>
          <w:rFonts w:ascii="Calibri" w:eastAsia="Calibri" w:hAnsi="Calibri" w:cs="Calibri"/>
          <w:color w:val="000000" w:themeColor="text1"/>
        </w:rPr>
      </w:pPr>
    </w:p>
    <w:p w14:paraId="746C35E4" w14:textId="137DC8EF" w:rsidR="00695D76" w:rsidRDefault="00695D76" w:rsidP="5CB70CA1">
      <w:pPr>
        <w:spacing w:line="276" w:lineRule="auto"/>
        <w:rPr>
          <w:rFonts w:ascii="Calibri" w:eastAsia="Calibri" w:hAnsi="Calibri" w:cs="Calibri"/>
          <w:color w:val="000000" w:themeColor="text1"/>
        </w:rPr>
      </w:pPr>
    </w:p>
    <w:p w14:paraId="2C078E63" w14:textId="3D647FF8" w:rsidR="00695D76" w:rsidRDefault="00695D76"/>
    <w:sectPr w:rsidR="00695D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3398"/>
    <w:multiLevelType w:val="hybridMultilevel"/>
    <w:tmpl w:val="57F84B42"/>
    <w:lvl w:ilvl="0" w:tplc="815882E6">
      <w:start w:val="1"/>
      <w:numFmt w:val="bullet"/>
      <w:lvlText w:val=""/>
      <w:lvlJc w:val="left"/>
      <w:pPr>
        <w:ind w:left="720" w:hanging="360"/>
      </w:pPr>
      <w:rPr>
        <w:rFonts w:ascii="Symbol" w:hAnsi="Symbol" w:hint="default"/>
      </w:rPr>
    </w:lvl>
    <w:lvl w:ilvl="1" w:tplc="194CFA9A">
      <w:start w:val="1"/>
      <w:numFmt w:val="bullet"/>
      <w:lvlText w:val="o"/>
      <w:lvlJc w:val="left"/>
      <w:pPr>
        <w:ind w:left="1440" w:hanging="360"/>
      </w:pPr>
      <w:rPr>
        <w:rFonts w:ascii="Courier New" w:hAnsi="Courier New" w:hint="default"/>
      </w:rPr>
    </w:lvl>
    <w:lvl w:ilvl="2" w:tplc="B0346AB2">
      <w:start w:val="1"/>
      <w:numFmt w:val="bullet"/>
      <w:lvlText w:val=""/>
      <w:lvlJc w:val="left"/>
      <w:pPr>
        <w:ind w:left="2160" w:hanging="360"/>
      </w:pPr>
      <w:rPr>
        <w:rFonts w:ascii="Wingdings" w:hAnsi="Wingdings" w:hint="default"/>
      </w:rPr>
    </w:lvl>
    <w:lvl w:ilvl="3" w:tplc="A5FC2B24">
      <w:start w:val="1"/>
      <w:numFmt w:val="bullet"/>
      <w:lvlText w:val=""/>
      <w:lvlJc w:val="left"/>
      <w:pPr>
        <w:ind w:left="2880" w:hanging="360"/>
      </w:pPr>
      <w:rPr>
        <w:rFonts w:ascii="Symbol" w:hAnsi="Symbol" w:hint="default"/>
      </w:rPr>
    </w:lvl>
    <w:lvl w:ilvl="4" w:tplc="5B066752">
      <w:start w:val="1"/>
      <w:numFmt w:val="bullet"/>
      <w:lvlText w:val="o"/>
      <w:lvlJc w:val="left"/>
      <w:pPr>
        <w:ind w:left="3600" w:hanging="360"/>
      </w:pPr>
      <w:rPr>
        <w:rFonts w:ascii="Courier New" w:hAnsi="Courier New" w:hint="default"/>
      </w:rPr>
    </w:lvl>
    <w:lvl w:ilvl="5" w:tplc="287C8918">
      <w:start w:val="1"/>
      <w:numFmt w:val="bullet"/>
      <w:lvlText w:val=""/>
      <w:lvlJc w:val="left"/>
      <w:pPr>
        <w:ind w:left="4320" w:hanging="360"/>
      </w:pPr>
      <w:rPr>
        <w:rFonts w:ascii="Wingdings" w:hAnsi="Wingdings" w:hint="default"/>
      </w:rPr>
    </w:lvl>
    <w:lvl w:ilvl="6" w:tplc="E29E647E">
      <w:start w:val="1"/>
      <w:numFmt w:val="bullet"/>
      <w:lvlText w:val=""/>
      <w:lvlJc w:val="left"/>
      <w:pPr>
        <w:ind w:left="5040" w:hanging="360"/>
      </w:pPr>
      <w:rPr>
        <w:rFonts w:ascii="Symbol" w:hAnsi="Symbol" w:hint="default"/>
      </w:rPr>
    </w:lvl>
    <w:lvl w:ilvl="7" w:tplc="BB0EA0D0">
      <w:start w:val="1"/>
      <w:numFmt w:val="bullet"/>
      <w:lvlText w:val="o"/>
      <w:lvlJc w:val="left"/>
      <w:pPr>
        <w:ind w:left="5760" w:hanging="360"/>
      </w:pPr>
      <w:rPr>
        <w:rFonts w:ascii="Courier New" w:hAnsi="Courier New" w:hint="default"/>
      </w:rPr>
    </w:lvl>
    <w:lvl w:ilvl="8" w:tplc="DC506AA2">
      <w:start w:val="1"/>
      <w:numFmt w:val="bullet"/>
      <w:lvlText w:val=""/>
      <w:lvlJc w:val="left"/>
      <w:pPr>
        <w:ind w:left="6480" w:hanging="360"/>
      </w:pPr>
      <w:rPr>
        <w:rFonts w:ascii="Wingdings" w:hAnsi="Wingdings" w:hint="default"/>
      </w:rPr>
    </w:lvl>
  </w:abstractNum>
  <w:abstractNum w:abstractNumId="1" w15:restartNumberingAfterBreak="0">
    <w:nsid w:val="10B69A25"/>
    <w:multiLevelType w:val="hybridMultilevel"/>
    <w:tmpl w:val="ECEE2CCC"/>
    <w:lvl w:ilvl="0" w:tplc="1708DAF4">
      <w:start w:val="1"/>
      <w:numFmt w:val="decimal"/>
      <w:lvlText w:val="%1."/>
      <w:lvlJc w:val="left"/>
      <w:pPr>
        <w:ind w:left="820" w:hanging="360"/>
      </w:pPr>
      <w:rPr>
        <w:rFonts w:ascii="Calibri" w:hAnsi="Calibri" w:hint="default"/>
      </w:rPr>
    </w:lvl>
    <w:lvl w:ilvl="1" w:tplc="84621AC8">
      <w:start w:val="1"/>
      <w:numFmt w:val="lowerLetter"/>
      <w:lvlText w:val="%2."/>
      <w:lvlJc w:val="left"/>
      <w:pPr>
        <w:ind w:left="1440" w:hanging="360"/>
      </w:pPr>
    </w:lvl>
    <w:lvl w:ilvl="2" w:tplc="C3F41320">
      <w:start w:val="1"/>
      <w:numFmt w:val="lowerRoman"/>
      <w:lvlText w:val="%3."/>
      <w:lvlJc w:val="right"/>
      <w:pPr>
        <w:ind w:left="2160" w:hanging="180"/>
      </w:pPr>
    </w:lvl>
    <w:lvl w:ilvl="3" w:tplc="FB0207E6">
      <w:start w:val="1"/>
      <w:numFmt w:val="decimal"/>
      <w:lvlText w:val="%4."/>
      <w:lvlJc w:val="left"/>
      <w:pPr>
        <w:ind w:left="2880" w:hanging="360"/>
      </w:pPr>
    </w:lvl>
    <w:lvl w:ilvl="4" w:tplc="5CE8C6D4">
      <w:start w:val="1"/>
      <w:numFmt w:val="lowerLetter"/>
      <w:lvlText w:val="%5."/>
      <w:lvlJc w:val="left"/>
      <w:pPr>
        <w:ind w:left="3600" w:hanging="360"/>
      </w:pPr>
    </w:lvl>
    <w:lvl w:ilvl="5" w:tplc="3B943082">
      <w:start w:val="1"/>
      <w:numFmt w:val="lowerRoman"/>
      <w:lvlText w:val="%6."/>
      <w:lvlJc w:val="right"/>
      <w:pPr>
        <w:ind w:left="4320" w:hanging="180"/>
      </w:pPr>
    </w:lvl>
    <w:lvl w:ilvl="6" w:tplc="5156A356">
      <w:start w:val="1"/>
      <w:numFmt w:val="decimal"/>
      <w:lvlText w:val="%7."/>
      <w:lvlJc w:val="left"/>
      <w:pPr>
        <w:ind w:left="5040" w:hanging="360"/>
      </w:pPr>
    </w:lvl>
    <w:lvl w:ilvl="7" w:tplc="C1101B62">
      <w:start w:val="1"/>
      <w:numFmt w:val="lowerLetter"/>
      <w:lvlText w:val="%8."/>
      <w:lvlJc w:val="left"/>
      <w:pPr>
        <w:ind w:left="5760" w:hanging="360"/>
      </w:pPr>
    </w:lvl>
    <w:lvl w:ilvl="8" w:tplc="C6E82C26">
      <w:start w:val="1"/>
      <w:numFmt w:val="lowerRoman"/>
      <w:lvlText w:val="%9."/>
      <w:lvlJc w:val="right"/>
      <w:pPr>
        <w:ind w:left="6480" w:hanging="180"/>
      </w:pPr>
    </w:lvl>
  </w:abstractNum>
  <w:abstractNum w:abstractNumId="2" w15:restartNumberingAfterBreak="0">
    <w:nsid w:val="22E77D36"/>
    <w:multiLevelType w:val="hybridMultilevel"/>
    <w:tmpl w:val="2856AF80"/>
    <w:lvl w:ilvl="0" w:tplc="53BCB292">
      <w:start w:val="1"/>
      <w:numFmt w:val="decimal"/>
      <w:lvlText w:val="%1."/>
      <w:lvlJc w:val="left"/>
      <w:pPr>
        <w:ind w:left="820" w:hanging="360"/>
      </w:pPr>
      <w:rPr>
        <w:rFonts w:ascii="Calibri" w:hAnsi="Calibri" w:hint="default"/>
      </w:rPr>
    </w:lvl>
    <w:lvl w:ilvl="1" w:tplc="19460C6A">
      <w:start w:val="1"/>
      <w:numFmt w:val="lowerLetter"/>
      <w:lvlText w:val="%2."/>
      <w:lvlJc w:val="left"/>
      <w:pPr>
        <w:ind w:left="1440" w:hanging="360"/>
      </w:pPr>
    </w:lvl>
    <w:lvl w:ilvl="2" w:tplc="C1E64D22">
      <w:start w:val="1"/>
      <w:numFmt w:val="lowerRoman"/>
      <w:lvlText w:val="%3."/>
      <w:lvlJc w:val="right"/>
      <w:pPr>
        <w:ind w:left="2160" w:hanging="180"/>
      </w:pPr>
    </w:lvl>
    <w:lvl w:ilvl="3" w:tplc="968CE766">
      <w:start w:val="1"/>
      <w:numFmt w:val="decimal"/>
      <w:lvlText w:val="%4."/>
      <w:lvlJc w:val="left"/>
      <w:pPr>
        <w:ind w:left="2880" w:hanging="360"/>
      </w:pPr>
    </w:lvl>
    <w:lvl w:ilvl="4" w:tplc="EFC28FF8">
      <w:start w:val="1"/>
      <w:numFmt w:val="lowerLetter"/>
      <w:lvlText w:val="%5."/>
      <w:lvlJc w:val="left"/>
      <w:pPr>
        <w:ind w:left="3600" w:hanging="360"/>
      </w:pPr>
    </w:lvl>
    <w:lvl w:ilvl="5" w:tplc="9642F626">
      <w:start w:val="1"/>
      <w:numFmt w:val="lowerRoman"/>
      <w:lvlText w:val="%6."/>
      <w:lvlJc w:val="right"/>
      <w:pPr>
        <w:ind w:left="4320" w:hanging="180"/>
      </w:pPr>
    </w:lvl>
    <w:lvl w:ilvl="6" w:tplc="96ACD782">
      <w:start w:val="1"/>
      <w:numFmt w:val="decimal"/>
      <w:lvlText w:val="%7."/>
      <w:lvlJc w:val="left"/>
      <w:pPr>
        <w:ind w:left="5040" w:hanging="360"/>
      </w:pPr>
    </w:lvl>
    <w:lvl w:ilvl="7" w:tplc="3A460AAC">
      <w:start w:val="1"/>
      <w:numFmt w:val="lowerLetter"/>
      <w:lvlText w:val="%8."/>
      <w:lvlJc w:val="left"/>
      <w:pPr>
        <w:ind w:left="5760" w:hanging="360"/>
      </w:pPr>
    </w:lvl>
    <w:lvl w:ilvl="8" w:tplc="C4F8EF8A">
      <w:start w:val="1"/>
      <w:numFmt w:val="lowerRoman"/>
      <w:lvlText w:val="%9."/>
      <w:lvlJc w:val="right"/>
      <w:pPr>
        <w:ind w:left="6480" w:hanging="180"/>
      </w:pPr>
    </w:lvl>
  </w:abstractNum>
  <w:abstractNum w:abstractNumId="3" w15:restartNumberingAfterBreak="0">
    <w:nsid w:val="2EC71D84"/>
    <w:multiLevelType w:val="hybridMultilevel"/>
    <w:tmpl w:val="C12C54B6"/>
    <w:lvl w:ilvl="0" w:tplc="4D485336">
      <w:start w:val="1"/>
      <w:numFmt w:val="decimal"/>
      <w:lvlText w:val="%1."/>
      <w:lvlJc w:val="left"/>
      <w:pPr>
        <w:ind w:left="720" w:hanging="360"/>
      </w:pPr>
    </w:lvl>
    <w:lvl w:ilvl="1" w:tplc="ADFC0976">
      <w:start w:val="1"/>
      <w:numFmt w:val="lowerLetter"/>
      <w:lvlText w:val="%2."/>
      <w:lvlJc w:val="left"/>
      <w:pPr>
        <w:ind w:left="1440" w:hanging="360"/>
      </w:pPr>
    </w:lvl>
    <w:lvl w:ilvl="2" w:tplc="738C27DE">
      <w:start w:val="1"/>
      <w:numFmt w:val="lowerRoman"/>
      <w:lvlText w:val="%3."/>
      <w:lvlJc w:val="right"/>
      <w:pPr>
        <w:ind w:left="2160" w:hanging="180"/>
      </w:pPr>
    </w:lvl>
    <w:lvl w:ilvl="3" w:tplc="F168ADDA">
      <w:start w:val="1"/>
      <w:numFmt w:val="decimal"/>
      <w:lvlText w:val="%4."/>
      <w:lvlJc w:val="left"/>
      <w:pPr>
        <w:ind w:left="2880" w:hanging="360"/>
      </w:pPr>
    </w:lvl>
    <w:lvl w:ilvl="4" w:tplc="F6BAC66A">
      <w:start w:val="1"/>
      <w:numFmt w:val="lowerLetter"/>
      <w:lvlText w:val="%5."/>
      <w:lvlJc w:val="left"/>
      <w:pPr>
        <w:ind w:left="3600" w:hanging="360"/>
      </w:pPr>
    </w:lvl>
    <w:lvl w:ilvl="5" w:tplc="7422BFC0">
      <w:start w:val="1"/>
      <w:numFmt w:val="lowerRoman"/>
      <w:lvlText w:val="%6."/>
      <w:lvlJc w:val="right"/>
      <w:pPr>
        <w:ind w:left="4320" w:hanging="180"/>
      </w:pPr>
    </w:lvl>
    <w:lvl w:ilvl="6" w:tplc="B6BCE14C">
      <w:start w:val="1"/>
      <w:numFmt w:val="decimal"/>
      <w:lvlText w:val="%7."/>
      <w:lvlJc w:val="left"/>
      <w:pPr>
        <w:ind w:left="5040" w:hanging="360"/>
      </w:pPr>
    </w:lvl>
    <w:lvl w:ilvl="7" w:tplc="C6D8CB18">
      <w:start w:val="1"/>
      <w:numFmt w:val="lowerLetter"/>
      <w:lvlText w:val="%8."/>
      <w:lvlJc w:val="left"/>
      <w:pPr>
        <w:ind w:left="5760" w:hanging="360"/>
      </w:pPr>
    </w:lvl>
    <w:lvl w:ilvl="8" w:tplc="EF505346">
      <w:start w:val="1"/>
      <w:numFmt w:val="lowerRoman"/>
      <w:lvlText w:val="%9."/>
      <w:lvlJc w:val="right"/>
      <w:pPr>
        <w:ind w:left="6480" w:hanging="180"/>
      </w:pPr>
    </w:lvl>
  </w:abstractNum>
  <w:abstractNum w:abstractNumId="4" w15:restartNumberingAfterBreak="0">
    <w:nsid w:val="3A1374A7"/>
    <w:multiLevelType w:val="hybridMultilevel"/>
    <w:tmpl w:val="3DD22682"/>
    <w:lvl w:ilvl="0" w:tplc="BB02D102">
      <w:start w:val="1"/>
      <w:numFmt w:val="decimal"/>
      <w:lvlText w:val="%1."/>
      <w:lvlJc w:val="left"/>
      <w:pPr>
        <w:ind w:left="820" w:hanging="360"/>
      </w:pPr>
      <w:rPr>
        <w:rFonts w:ascii="Calibri" w:hAnsi="Calibri" w:hint="default"/>
      </w:rPr>
    </w:lvl>
    <w:lvl w:ilvl="1" w:tplc="B088E5F6">
      <w:start w:val="1"/>
      <w:numFmt w:val="lowerLetter"/>
      <w:lvlText w:val="%2."/>
      <w:lvlJc w:val="left"/>
      <w:pPr>
        <w:ind w:left="1440" w:hanging="360"/>
      </w:pPr>
    </w:lvl>
    <w:lvl w:ilvl="2" w:tplc="CE284C62">
      <w:start w:val="1"/>
      <w:numFmt w:val="lowerRoman"/>
      <w:lvlText w:val="%3."/>
      <w:lvlJc w:val="right"/>
      <w:pPr>
        <w:ind w:left="2160" w:hanging="180"/>
      </w:pPr>
    </w:lvl>
    <w:lvl w:ilvl="3" w:tplc="CA024576">
      <w:start w:val="1"/>
      <w:numFmt w:val="decimal"/>
      <w:lvlText w:val="%4."/>
      <w:lvlJc w:val="left"/>
      <w:pPr>
        <w:ind w:left="2880" w:hanging="360"/>
      </w:pPr>
    </w:lvl>
    <w:lvl w:ilvl="4" w:tplc="5420B840">
      <w:start w:val="1"/>
      <w:numFmt w:val="lowerLetter"/>
      <w:lvlText w:val="%5."/>
      <w:lvlJc w:val="left"/>
      <w:pPr>
        <w:ind w:left="3600" w:hanging="360"/>
      </w:pPr>
    </w:lvl>
    <w:lvl w:ilvl="5" w:tplc="1130DB84">
      <w:start w:val="1"/>
      <w:numFmt w:val="lowerRoman"/>
      <w:lvlText w:val="%6."/>
      <w:lvlJc w:val="right"/>
      <w:pPr>
        <w:ind w:left="4320" w:hanging="180"/>
      </w:pPr>
    </w:lvl>
    <w:lvl w:ilvl="6" w:tplc="FE6AF000">
      <w:start w:val="1"/>
      <w:numFmt w:val="decimal"/>
      <w:lvlText w:val="%7."/>
      <w:lvlJc w:val="left"/>
      <w:pPr>
        <w:ind w:left="5040" w:hanging="360"/>
      </w:pPr>
    </w:lvl>
    <w:lvl w:ilvl="7" w:tplc="C7F6DC30">
      <w:start w:val="1"/>
      <w:numFmt w:val="lowerLetter"/>
      <w:lvlText w:val="%8."/>
      <w:lvlJc w:val="left"/>
      <w:pPr>
        <w:ind w:left="5760" w:hanging="360"/>
      </w:pPr>
    </w:lvl>
    <w:lvl w:ilvl="8" w:tplc="C4209E52">
      <w:start w:val="1"/>
      <w:numFmt w:val="lowerRoman"/>
      <w:lvlText w:val="%9."/>
      <w:lvlJc w:val="right"/>
      <w:pPr>
        <w:ind w:left="6480" w:hanging="180"/>
      </w:pPr>
    </w:lvl>
  </w:abstractNum>
  <w:abstractNum w:abstractNumId="5" w15:restartNumberingAfterBreak="0">
    <w:nsid w:val="58657A6C"/>
    <w:multiLevelType w:val="hybridMultilevel"/>
    <w:tmpl w:val="5A861828"/>
    <w:lvl w:ilvl="0" w:tplc="37087B24">
      <w:start w:val="1"/>
      <w:numFmt w:val="decimal"/>
      <w:lvlText w:val="%1."/>
      <w:lvlJc w:val="left"/>
      <w:pPr>
        <w:ind w:left="820" w:hanging="360"/>
      </w:pPr>
      <w:rPr>
        <w:rFonts w:ascii="Calibri" w:hAnsi="Calibri" w:hint="default"/>
      </w:rPr>
    </w:lvl>
    <w:lvl w:ilvl="1" w:tplc="AEFA6348">
      <w:start w:val="1"/>
      <w:numFmt w:val="lowerLetter"/>
      <w:lvlText w:val="%2."/>
      <w:lvlJc w:val="left"/>
      <w:pPr>
        <w:ind w:left="1440" w:hanging="360"/>
      </w:pPr>
    </w:lvl>
    <w:lvl w:ilvl="2" w:tplc="22207264">
      <w:start w:val="1"/>
      <w:numFmt w:val="lowerRoman"/>
      <w:lvlText w:val="%3."/>
      <w:lvlJc w:val="right"/>
      <w:pPr>
        <w:ind w:left="2160" w:hanging="180"/>
      </w:pPr>
    </w:lvl>
    <w:lvl w:ilvl="3" w:tplc="E4AAED5E">
      <w:start w:val="1"/>
      <w:numFmt w:val="decimal"/>
      <w:lvlText w:val="%4."/>
      <w:lvlJc w:val="left"/>
      <w:pPr>
        <w:ind w:left="2880" w:hanging="360"/>
      </w:pPr>
    </w:lvl>
    <w:lvl w:ilvl="4" w:tplc="F03A70EE">
      <w:start w:val="1"/>
      <w:numFmt w:val="lowerLetter"/>
      <w:lvlText w:val="%5."/>
      <w:lvlJc w:val="left"/>
      <w:pPr>
        <w:ind w:left="3600" w:hanging="360"/>
      </w:pPr>
    </w:lvl>
    <w:lvl w:ilvl="5" w:tplc="BF9C3A90">
      <w:start w:val="1"/>
      <w:numFmt w:val="lowerRoman"/>
      <w:lvlText w:val="%6."/>
      <w:lvlJc w:val="right"/>
      <w:pPr>
        <w:ind w:left="4320" w:hanging="180"/>
      </w:pPr>
    </w:lvl>
    <w:lvl w:ilvl="6" w:tplc="262E1AA0">
      <w:start w:val="1"/>
      <w:numFmt w:val="decimal"/>
      <w:lvlText w:val="%7."/>
      <w:lvlJc w:val="left"/>
      <w:pPr>
        <w:ind w:left="5040" w:hanging="360"/>
      </w:pPr>
    </w:lvl>
    <w:lvl w:ilvl="7" w:tplc="AD4E35C4">
      <w:start w:val="1"/>
      <w:numFmt w:val="lowerLetter"/>
      <w:lvlText w:val="%8."/>
      <w:lvlJc w:val="left"/>
      <w:pPr>
        <w:ind w:left="5760" w:hanging="360"/>
      </w:pPr>
    </w:lvl>
    <w:lvl w:ilvl="8" w:tplc="0F0C8B6C">
      <w:start w:val="1"/>
      <w:numFmt w:val="lowerRoman"/>
      <w:lvlText w:val="%9."/>
      <w:lvlJc w:val="right"/>
      <w:pPr>
        <w:ind w:left="6480" w:hanging="180"/>
      </w:pPr>
    </w:lvl>
  </w:abstractNum>
  <w:abstractNum w:abstractNumId="6" w15:restartNumberingAfterBreak="0">
    <w:nsid w:val="5E2ADF88"/>
    <w:multiLevelType w:val="hybridMultilevel"/>
    <w:tmpl w:val="3FC4A308"/>
    <w:lvl w:ilvl="0" w:tplc="FD288AE0">
      <w:start w:val="1"/>
      <w:numFmt w:val="decimal"/>
      <w:lvlText w:val="%1."/>
      <w:lvlJc w:val="left"/>
      <w:pPr>
        <w:ind w:left="1280" w:hanging="360"/>
      </w:pPr>
      <w:rPr>
        <w:rFonts w:ascii="Calibri" w:hAnsi="Calibri" w:hint="default"/>
      </w:rPr>
    </w:lvl>
    <w:lvl w:ilvl="1" w:tplc="18840980">
      <w:start w:val="1"/>
      <w:numFmt w:val="lowerLetter"/>
      <w:lvlText w:val="%2."/>
      <w:lvlJc w:val="left"/>
      <w:pPr>
        <w:ind w:left="1440" w:hanging="360"/>
      </w:pPr>
    </w:lvl>
    <w:lvl w:ilvl="2" w:tplc="D154056C">
      <w:start w:val="1"/>
      <w:numFmt w:val="lowerRoman"/>
      <w:lvlText w:val="%3."/>
      <w:lvlJc w:val="right"/>
      <w:pPr>
        <w:ind w:left="2160" w:hanging="180"/>
      </w:pPr>
    </w:lvl>
    <w:lvl w:ilvl="3" w:tplc="80DAAC66">
      <w:start w:val="1"/>
      <w:numFmt w:val="decimal"/>
      <w:lvlText w:val="%4."/>
      <w:lvlJc w:val="left"/>
      <w:pPr>
        <w:ind w:left="2880" w:hanging="360"/>
      </w:pPr>
    </w:lvl>
    <w:lvl w:ilvl="4" w:tplc="3EAC9AD2">
      <w:start w:val="1"/>
      <w:numFmt w:val="lowerLetter"/>
      <w:lvlText w:val="%5."/>
      <w:lvlJc w:val="left"/>
      <w:pPr>
        <w:ind w:left="3600" w:hanging="360"/>
      </w:pPr>
    </w:lvl>
    <w:lvl w:ilvl="5" w:tplc="E4C01F72">
      <w:start w:val="1"/>
      <w:numFmt w:val="lowerRoman"/>
      <w:lvlText w:val="%6."/>
      <w:lvlJc w:val="right"/>
      <w:pPr>
        <w:ind w:left="4320" w:hanging="180"/>
      </w:pPr>
    </w:lvl>
    <w:lvl w:ilvl="6" w:tplc="DA545C02">
      <w:start w:val="1"/>
      <w:numFmt w:val="decimal"/>
      <w:lvlText w:val="%7."/>
      <w:lvlJc w:val="left"/>
      <w:pPr>
        <w:ind w:left="5040" w:hanging="360"/>
      </w:pPr>
    </w:lvl>
    <w:lvl w:ilvl="7" w:tplc="24CAC72C">
      <w:start w:val="1"/>
      <w:numFmt w:val="lowerLetter"/>
      <w:lvlText w:val="%8."/>
      <w:lvlJc w:val="left"/>
      <w:pPr>
        <w:ind w:left="5760" w:hanging="360"/>
      </w:pPr>
    </w:lvl>
    <w:lvl w:ilvl="8" w:tplc="5EEE41CA">
      <w:start w:val="1"/>
      <w:numFmt w:val="lowerRoman"/>
      <w:lvlText w:val="%9."/>
      <w:lvlJc w:val="right"/>
      <w:pPr>
        <w:ind w:left="6480" w:hanging="180"/>
      </w:pPr>
    </w:lvl>
  </w:abstractNum>
  <w:abstractNum w:abstractNumId="7" w15:restartNumberingAfterBreak="0">
    <w:nsid w:val="60ECDAB4"/>
    <w:multiLevelType w:val="hybridMultilevel"/>
    <w:tmpl w:val="A6D0FA9A"/>
    <w:lvl w:ilvl="0" w:tplc="9F82A6D6">
      <w:start w:val="1"/>
      <w:numFmt w:val="decimal"/>
      <w:lvlText w:val="%1."/>
      <w:lvlJc w:val="left"/>
      <w:pPr>
        <w:ind w:left="820" w:hanging="360"/>
      </w:pPr>
      <w:rPr>
        <w:rFonts w:ascii="Calibri" w:hAnsi="Calibri" w:hint="default"/>
      </w:rPr>
    </w:lvl>
    <w:lvl w:ilvl="1" w:tplc="0B18140E">
      <w:start w:val="1"/>
      <w:numFmt w:val="lowerLetter"/>
      <w:lvlText w:val="%2."/>
      <w:lvlJc w:val="left"/>
      <w:pPr>
        <w:ind w:left="1440" w:hanging="360"/>
      </w:pPr>
    </w:lvl>
    <w:lvl w:ilvl="2" w:tplc="B36A8E12">
      <w:start w:val="1"/>
      <w:numFmt w:val="lowerRoman"/>
      <w:lvlText w:val="%3."/>
      <w:lvlJc w:val="right"/>
      <w:pPr>
        <w:ind w:left="2160" w:hanging="180"/>
      </w:pPr>
    </w:lvl>
    <w:lvl w:ilvl="3" w:tplc="E03C0C50">
      <w:start w:val="1"/>
      <w:numFmt w:val="decimal"/>
      <w:lvlText w:val="%4."/>
      <w:lvlJc w:val="left"/>
      <w:pPr>
        <w:ind w:left="2880" w:hanging="360"/>
      </w:pPr>
    </w:lvl>
    <w:lvl w:ilvl="4" w:tplc="AD82D07E">
      <w:start w:val="1"/>
      <w:numFmt w:val="lowerLetter"/>
      <w:lvlText w:val="%5."/>
      <w:lvlJc w:val="left"/>
      <w:pPr>
        <w:ind w:left="3600" w:hanging="360"/>
      </w:pPr>
    </w:lvl>
    <w:lvl w:ilvl="5" w:tplc="1C60FAEA">
      <w:start w:val="1"/>
      <w:numFmt w:val="lowerRoman"/>
      <w:lvlText w:val="%6."/>
      <w:lvlJc w:val="right"/>
      <w:pPr>
        <w:ind w:left="4320" w:hanging="180"/>
      </w:pPr>
    </w:lvl>
    <w:lvl w:ilvl="6" w:tplc="813C40C0">
      <w:start w:val="1"/>
      <w:numFmt w:val="decimal"/>
      <w:lvlText w:val="%7."/>
      <w:lvlJc w:val="left"/>
      <w:pPr>
        <w:ind w:left="5040" w:hanging="360"/>
      </w:pPr>
    </w:lvl>
    <w:lvl w:ilvl="7" w:tplc="99862F20">
      <w:start w:val="1"/>
      <w:numFmt w:val="lowerLetter"/>
      <w:lvlText w:val="%8."/>
      <w:lvlJc w:val="left"/>
      <w:pPr>
        <w:ind w:left="5760" w:hanging="360"/>
      </w:pPr>
    </w:lvl>
    <w:lvl w:ilvl="8" w:tplc="62E8C5EA">
      <w:start w:val="1"/>
      <w:numFmt w:val="lowerRoman"/>
      <w:lvlText w:val="%9."/>
      <w:lvlJc w:val="right"/>
      <w:pPr>
        <w:ind w:left="6480" w:hanging="180"/>
      </w:pPr>
    </w:lvl>
  </w:abstractNum>
  <w:abstractNum w:abstractNumId="8" w15:restartNumberingAfterBreak="0">
    <w:nsid w:val="6717739A"/>
    <w:multiLevelType w:val="hybridMultilevel"/>
    <w:tmpl w:val="0BF89D72"/>
    <w:lvl w:ilvl="0" w:tplc="9A948A1C">
      <w:start w:val="1"/>
      <w:numFmt w:val="decimal"/>
      <w:lvlText w:val="%1."/>
      <w:lvlJc w:val="left"/>
      <w:pPr>
        <w:ind w:left="820" w:hanging="360"/>
      </w:pPr>
    </w:lvl>
    <w:lvl w:ilvl="1" w:tplc="E738CBBC">
      <w:start w:val="1"/>
      <w:numFmt w:val="lowerLetter"/>
      <w:lvlText w:val="%2."/>
      <w:lvlJc w:val="left"/>
      <w:pPr>
        <w:ind w:left="1540" w:hanging="360"/>
      </w:pPr>
    </w:lvl>
    <w:lvl w:ilvl="2" w:tplc="76F62D8C">
      <w:start w:val="1"/>
      <w:numFmt w:val="lowerRoman"/>
      <w:lvlText w:val="%3."/>
      <w:lvlJc w:val="right"/>
      <w:pPr>
        <w:ind w:left="2160" w:hanging="180"/>
      </w:pPr>
    </w:lvl>
    <w:lvl w:ilvl="3" w:tplc="E2FEC67A">
      <w:start w:val="1"/>
      <w:numFmt w:val="decimal"/>
      <w:lvlText w:val="%4."/>
      <w:lvlJc w:val="left"/>
      <w:pPr>
        <w:ind w:left="2880" w:hanging="360"/>
      </w:pPr>
    </w:lvl>
    <w:lvl w:ilvl="4" w:tplc="E8F4673E">
      <w:start w:val="1"/>
      <w:numFmt w:val="lowerLetter"/>
      <w:lvlText w:val="%5."/>
      <w:lvlJc w:val="left"/>
      <w:pPr>
        <w:ind w:left="3600" w:hanging="360"/>
      </w:pPr>
    </w:lvl>
    <w:lvl w:ilvl="5" w:tplc="25AC8906">
      <w:start w:val="1"/>
      <w:numFmt w:val="lowerRoman"/>
      <w:lvlText w:val="%6."/>
      <w:lvlJc w:val="right"/>
      <w:pPr>
        <w:ind w:left="4320" w:hanging="180"/>
      </w:pPr>
    </w:lvl>
    <w:lvl w:ilvl="6" w:tplc="2284AA80">
      <w:start w:val="1"/>
      <w:numFmt w:val="decimal"/>
      <w:lvlText w:val="%7."/>
      <w:lvlJc w:val="left"/>
      <w:pPr>
        <w:ind w:left="5040" w:hanging="360"/>
      </w:pPr>
    </w:lvl>
    <w:lvl w:ilvl="7" w:tplc="95A0A2AC">
      <w:start w:val="1"/>
      <w:numFmt w:val="lowerLetter"/>
      <w:lvlText w:val="%8."/>
      <w:lvlJc w:val="left"/>
      <w:pPr>
        <w:ind w:left="5760" w:hanging="360"/>
      </w:pPr>
    </w:lvl>
    <w:lvl w:ilvl="8" w:tplc="2FAC216E">
      <w:start w:val="1"/>
      <w:numFmt w:val="lowerRoman"/>
      <w:lvlText w:val="%9."/>
      <w:lvlJc w:val="right"/>
      <w:pPr>
        <w:ind w:left="6480" w:hanging="180"/>
      </w:pPr>
    </w:lvl>
  </w:abstractNum>
  <w:num w:numId="1" w16cid:durableId="744375849">
    <w:abstractNumId w:val="3"/>
  </w:num>
  <w:num w:numId="2" w16cid:durableId="1926373460">
    <w:abstractNumId w:val="2"/>
  </w:num>
  <w:num w:numId="3" w16cid:durableId="1333028401">
    <w:abstractNumId w:val="7"/>
  </w:num>
  <w:num w:numId="4" w16cid:durableId="1520193398">
    <w:abstractNumId w:val="5"/>
  </w:num>
  <w:num w:numId="5" w16cid:durableId="1372263072">
    <w:abstractNumId w:val="0"/>
  </w:num>
  <w:num w:numId="6" w16cid:durableId="56243595">
    <w:abstractNumId w:val="6"/>
  </w:num>
  <w:num w:numId="7" w16cid:durableId="1259679094">
    <w:abstractNumId w:val="1"/>
  </w:num>
  <w:num w:numId="8" w16cid:durableId="1685546137">
    <w:abstractNumId w:val="8"/>
  </w:num>
  <w:num w:numId="9" w16cid:durableId="19092187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9F3064"/>
    <w:rsid w:val="00417C92"/>
    <w:rsid w:val="00695D76"/>
    <w:rsid w:val="00D35EFB"/>
    <w:rsid w:val="019F3064"/>
    <w:rsid w:val="489E40A3"/>
    <w:rsid w:val="5CB70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831C"/>
  <w15:chartTrackingRefBased/>
  <w15:docId w15:val="{40844DA8-9F4E-44B0-8601-8D7C1881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CB70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8D1087-2870-4EDE-A2E3-5B5933F4BB7A}">
  <ds:schemaRefs>
    <ds:schemaRef ds:uri="http://purl.org/dc/terms/"/>
    <ds:schemaRef ds:uri="8ef27eb8-0e3d-496f-b523-771757bdd770"/>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8416942f-d982-4ba4-a5b0-104826b4be24"/>
    <ds:schemaRef ds:uri="http://www.w3.org/XML/1998/namespace"/>
    <ds:schemaRef ds:uri="http://purl.org/dc/elements/1.1/"/>
  </ds:schemaRefs>
</ds:datastoreItem>
</file>

<file path=customXml/itemProps2.xml><?xml version="1.0" encoding="utf-8"?>
<ds:datastoreItem xmlns:ds="http://schemas.openxmlformats.org/officeDocument/2006/customXml" ds:itemID="{720B97C0-8631-44B9-817B-153AB3BCECA8}">
  <ds:schemaRefs>
    <ds:schemaRef ds:uri="http://schemas.microsoft.com/sharepoint/v3/contenttype/forms"/>
  </ds:schemaRefs>
</ds:datastoreItem>
</file>

<file path=customXml/itemProps3.xml><?xml version="1.0" encoding="utf-8"?>
<ds:datastoreItem xmlns:ds="http://schemas.openxmlformats.org/officeDocument/2006/customXml" ds:itemID="{CCA768B2-FBCB-42CB-A8D6-AF9C8F9DF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1561</Words>
  <Characters>8902</Characters>
  <Application>Microsoft Office Word</Application>
  <DocSecurity>0</DocSecurity>
  <Lines>74</Lines>
  <Paragraphs>20</Paragraphs>
  <ScaleCrop>false</ScaleCrop>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2025-06-02T12:34:00Z</dcterms:created>
  <dcterms:modified xsi:type="dcterms:W3CDTF">2025-06-02T12:34:00Z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